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76" w:lineRule="auto"/>
        <w:jc w:val="center"/>
        <w:rPr>
          <w:b w:val="1"/>
          <w:sz w:val="32"/>
          <w:szCs w:val="32"/>
        </w:rPr>
      </w:pPr>
      <w:r w:rsidDel="00000000" w:rsidR="00000000" w:rsidRPr="00000000">
        <w:rPr>
          <w:b w:val="1"/>
          <w:sz w:val="32"/>
          <w:szCs w:val="32"/>
          <w:rtl w:val="0"/>
        </w:rPr>
        <w:t xml:space="preserve">МІНІСТЕРСТВО ОСВІТИ І НАУКИ УКРАЇНИ</w:t>
      </w:r>
    </w:p>
    <w:p w:rsidR="00000000" w:rsidDel="00000000" w:rsidP="00000000" w:rsidRDefault="00000000" w:rsidRPr="00000000" w14:paraId="00000002">
      <w:pPr>
        <w:spacing w:before="240" w:line="276" w:lineRule="auto"/>
        <w:jc w:val="center"/>
        <w:rPr>
          <w:b w:val="1"/>
          <w:sz w:val="32"/>
          <w:szCs w:val="32"/>
        </w:rPr>
      </w:pPr>
      <w:r w:rsidDel="00000000" w:rsidR="00000000" w:rsidRPr="00000000">
        <w:rPr>
          <w:b w:val="1"/>
          <w:sz w:val="32"/>
          <w:szCs w:val="32"/>
          <w:rtl w:val="0"/>
        </w:rPr>
        <w:t xml:space="preserve">ТАВРІЙСЬКИЙ ДЕРЖАВНИЙ АГРОТЕХНОЛОГІЧНИЙ УНІВЕРСИТЕТ ІМЕНІ ДМИТРА МОТОРНОГО</w:t>
      </w:r>
    </w:p>
    <w:p w:rsidR="00000000" w:rsidDel="00000000" w:rsidP="00000000" w:rsidRDefault="00000000" w:rsidRPr="00000000" w14:paraId="00000003">
      <w:pPr>
        <w:spacing w:before="240" w:line="276" w:lineRule="auto"/>
        <w:jc w:val="center"/>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04">
      <w:pPr>
        <w:spacing w:before="240" w:line="276" w:lineRule="auto"/>
        <w:jc w:val="center"/>
        <w:rPr>
          <w:b w:val="1"/>
          <w:sz w:val="32"/>
          <w:szCs w:val="32"/>
        </w:rPr>
      </w:pPr>
      <w:r w:rsidDel="00000000" w:rsidR="00000000" w:rsidRPr="00000000">
        <w:rPr>
          <w:b w:val="1"/>
          <w:sz w:val="32"/>
          <w:szCs w:val="32"/>
          <w:rtl w:val="0"/>
        </w:rPr>
        <w:t xml:space="preserve">Факультет економіки та бізнесу</w:t>
      </w:r>
    </w:p>
    <w:p w:rsidR="00000000" w:rsidDel="00000000" w:rsidP="00000000" w:rsidRDefault="00000000" w:rsidRPr="00000000" w14:paraId="00000005">
      <w:pPr>
        <w:spacing w:before="240" w:line="276" w:lineRule="auto"/>
        <w:jc w:val="center"/>
        <w:rPr>
          <w:b w:val="1"/>
          <w:sz w:val="32"/>
          <w:szCs w:val="32"/>
        </w:rPr>
      </w:pPr>
      <w:r w:rsidDel="00000000" w:rsidR="00000000" w:rsidRPr="00000000">
        <w:rPr>
          <w:b w:val="1"/>
          <w:sz w:val="32"/>
          <w:szCs w:val="32"/>
          <w:rtl w:val="0"/>
        </w:rPr>
        <w:t xml:space="preserve">Кафедра маркетингу</w:t>
      </w:r>
    </w:p>
    <w:p w:rsidR="00000000" w:rsidDel="00000000" w:rsidP="00000000" w:rsidRDefault="00000000" w:rsidRPr="00000000" w14:paraId="00000006">
      <w:pPr>
        <w:spacing w:before="240" w:line="276" w:lineRule="auto"/>
        <w:jc w:val="center"/>
        <w:rPr>
          <w:b w:val="1"/>
          <w:sz w:val="50"/>
          <w:szCs w:val="50"/>
        </w:rPr>
      </w:pPr>
      <w:r w:rsidDel="00000000" w:rsidR="00000000" w:rsidRPr="00000000">
        <w:rPr>
          <w:rtl w:val="0"/>
        </w:rPr>
      </w:r>
    </w:p>
    <w:p w:rsidR="00000000" w:rsidDel="00000000" w:rsidP="00000000" w:rsidRDefault="00000000" w:rsidRPr="00000000" w14:paraId="00000007">
      <w:pPr>
        <w:spacing w:before="240" w:line="276" w:lineRule="auto"/>
        <w:jc w:val="center"/>
        <w:rPr>
          <w:b w:val="1"/>
          <w:sz w:val="48"/>
          <w:szCs w:val="48"/>
        </w:rPr>
      </w:pPr>
      <w:r w:rsidDel="00000000" w:rsidR="00000000" w:rsidRPr="00000000">
        <w:rPr>
          <w:b w:val="1"/>
          <w:sz w:val="50"/>
          <w:szCs w:val="50"/>
          <w:rtl w:val="0"/>
        </w:rPr>
        <w:t xml:space="preserve">  Ц</w:t>
      </w:r>
      <w:r w:rsidDel="00000000" w:rsidR="00000000" w:rsidRPr="00000000">
        <w:rPr>
          <w:b w:val="1"/>
          <w:sz w:val="48"/>
          <w:szCs w:val="48"/>
          <w:rtl w:val="0"/>
        </w:rPr>
        <w:t xml:space="preserve">ИФРОВІ БІЗНЕС МОДЕЛІ</w:t>
      </w:r>
    </w:p>
    <w:p w:rsidR="00000000" w:rsidDel="00000000" w:rsidP="00000000" w:rsidRDefault="00000000" w:rsidRPr="00000000" w14:paraId="00000008">
      <w:pPr>
        <w:spacing w:before="240" w:line="276" w:lineRule="auto"/>
        <w:jc w:val="center"/>
        <w:rPr>
          <w:sz w:val="32"/>
          <w:szCs w:val="32"/>
        </w:rPr>
      </w:pPr>
      <w:r w:rsidDel="00000000" w:rsidR="00000000" w:rsidRPr="00000000">
        <w:rPr>
          <w:sz w:val="32"/>
          <w:szCs w:val="32"/>
          <w:rtl w:val="0"/>
        </w:rPr>
        <w:t xml:space="preserve">ТЕСТОВИЙ КОМПЛЕКС</w:t>
      </w:r>
    </w:p>
    <w:p w:rsidR="00000000" w:rsidDel="00000000" w:rsidP="00000000" w:rsidRDefault="00000000" w:rsidRPr="00000000" w14:paraId="00000009">
      <w:pPr>
        <w:spacing w:before="240" w:line="276" w:lineRule="auto"/>
        <w:jc w:val="center"/>
        <w:rPr>
          <w:sz w:val="32"/>
          <w:szCs w:val="32"/>
        </w:rPr>
      </w:pPr>
      <w:r w:rsidDel="00000000" w:rsidR="00000000" w:rsidRPr="00000000">
        <w:rPr>
          <w:sz w:val="32"/>
          <w:szCs w:val="32"/>
          <w:rtl w:val="0"/>
        </w:rPr>
        <w:t xml:space="preserve">для здобувачів освітнього рівня «Магістр»</w:t>
      </w:r>
    </w:p>
    <w:p w:rsidR="00000000" w:rsidDel="00000000" w:rsidP="00000000" w:rsidRDefault="00000000" w:rsidRPr="00000000" w14:paraId="0000000A">
      <w:pPr>
        <w:spacing w:before="240" w:line="276" w:lineRule="auto"/>
        <w:jc w:val="center"/>
        <w:rPr>
          <w:b w:val="1"/>
          <w:i w:val="1"/>
          <w:sz w:val="32"/>
          <w:szCs w:val="32"/>
        </w:rPr>
      </w:pPr>
      <w:r w:rsidDel="00000000" w:rsidR="00000000" w:rsidRPr="00000000">
        <w:rPr>
          <w:sz w:val="32"/>
          <w:szCs w:val="32"/>
          <w:rtl w:val="0"/>
        </w:rPr>
        <w:t xml:space="preserve">за спеціальністю </w:t>
      </w:r>
      <w:r w:rsidDel="00000000" w:rsidR="00000000" w:rsidRPr="00000000">
        <w:rPr>
          <w:b w:val="1"/>
          <w:i w:val="1"/>
          <w:sz w:val="32"/>
          <w:szCs w:val="32"/>
          <w:rtl w:val="0"/>
        </w:rPr>
        <w:t xml:space="preserve">075 «Маркетинг»</w:t>
      </w:r>
    </w:p>
    <w:p w:rsidR="00000000" w:rsidDel="00000000" w:rsidP="00000000" w:rsidRDefault="00000000" w:rsidRPr="00000000" w14:paraId="0000000B">
      <w:pPr>
        <w:spacing w:before="240" w:line="276" w:lineRule="auto"/>
        <w:jc w:val="center"/>
        <w:rPr>
          <w:sz w:val="32"/>
          <w:szCs w:val="32"/>
        </w:rPr>
      </w:pPr>
      <w:r w:rsidDel="00000000" w:rsidR="00000000" w:rsidRPr="00000000">
        <w:rPr>
          <w:rtl w:val="0"/>
        </w:rPr>
      </w:r>
    </w:p>
    <w:p w:rsidR="00000000" w:rsidDel="00000000" w:rsidP="00000000" w:rsidRDefault="00000000" w:rsidRPr="00000000" w14:paraId="0000000C">
      <w:pPr>
        <w:spacing w:before="240" w:line="276" w:lineRule="auto"/>
        <w:jc w:val="center"/>
        <w:rPr/>
      </w:pPr>
      <w:r w:rsidDel="00000000" w:rsidR="00000000" w:rsidRPr="00000000">
        <w:rPr>
          <w:rtl w:val="0"/>
        </w:rPr>
        <w:t xml:space="preserve"> </w:t>
      </w:r>
    </w:p>
    <w:p w:rsidR="00000000" w:rsidDel="00000000" w:rsidP="00000000" w:rsidRDefault="00000000" w:rsidRPr="00000000" w14:paraId="0000000D">
      <w:pPr>
        <w:spacing w:after="240" w:before="240" w:line="276"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E">
      <w:pPr>
        <w:spacing w:after="240" w:before="240" w:line="276" w:lineRule="auto"/>
        <w:rPr/>
      </w:pPr>
      <w:r w:rsidDel="00000000" w:rsidR="00000000" w:rsidRPr="00000000">
        <w:rPr>
          <w:rtl w:val="0"/>
        </w:rPr>
        <w:t xml:space="preserve">The Digital Business Models syllabus is developed in the framework of ERASMUS+ CBHE project “Digitalization of economic as an element of sustainable development of Ukraine and  Tajikistan”  / DigEco 618270-EPP-1-2020-1-LT-EPPKA2-CBHE-JP</w:t>
      </w:r>
    </w:p>
    <w:p w:rsidR="00000000" w:rsidDel="00000000" w:rsidP="00000000" w:rsidRDefault="00000000" w:rsidRPr="00000000" w14:paraId="0000000F">
      <w:pPr>
        <w:spacing w:after="240" w:before="240" w:lineRule="auto"/>
        <w:jc w:val="center"/>
        <w:rPr>
          <w:b w:val="1"/>
          <w:sz w:val="32"/>
          <w:szCs w:val="32"/>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10">
      <w:pPr>
        <w:spacing w:before="240" w:line="276" w:lineRule="auto"/>
        <w:jc w:val="center"/>
        <w:rPr>
          <w:b w:val="1"/>
          <w:sz w:val="32"/>
          <w:szCs w:val="32"/>
        </w:rPr>
      </w:pPr>
      <w:r w:rsidDel="00000000" w:rsidR="00000000" w:rsidRPr="00000000">
        <w:rPr>
          <w:rtl w:val="0"/>
        </w:rPr>
      </w:r>
    </w:p>
    <w:p w:rsidR="00000000" w:rsidDel="00000000" w:rsidP="00000000" w:rsidRDefault="00000000" w:rsidRPr="00000000" w14:paraId="00000011">
      <w:pPr>
        <w:spacing w:before="240" w:line="276" w:lineRule="auto"/>
        <w:jc w:val="center"/>
        <w:rPr>
          <w:b w:val="1"/>
          <w:sz w:val="32"/>
          <w:szCs w:val="32"/>
        </w:rPr>
      </w:pPr>
      <w:r w:rsidDel="00000000" w:rsidR="00000000" w:rsidRPr="00000000">
        <w:rPr>
          <w:b w:val="1"/>
          <w:sz w:val="32"/>
          <w:szCs w:val="32"/>
          <w:rtl w:val="0"/>
        </w:rPr>
        <w:t xml:space="preserve">Мелітополь, 2022р.</w:t>
      </w:r>
    </w:p>
    <w:p w:rsidR="00000000" w:rsidDel="00000000" w:rsidP="00000000" w:rsidRDefault="00000000" w:rsidRPr="00000000" w14:paraId="00000012">
      <w:pPr>
        <w:spacing w:before="240" w:line="240" w:lineRule="auto"/>
        <w:jc w:val="both"/>
        <w:rPr>
          <w:sz w:val="28"/>
          <w:szCs w:val="28"/>
        </w:rPr>
      </w:pPr>
      <w:r w:rsidDel="00000000" w:rsidR="00000000" w:rsidRPr="00000000">
        <w:rPr>
          <w:b w:val="1"/>
          <w:sz w:val="28"/>
          <w:szCs w:val="28"/>
          <w:rtl w:val="0"/>
        </w:rPr>
        <w:t xml:space="preserve">Цифрові бізнес моделі.</w:t>
      </w:r>
      <w:r w:rsidDel="00000000" w:rsidR="00000000" w:rsidRPr="00000000">
        <w:rPr>
          <w:sz w:val="28"/>
          <w:szCs w:val="28"/>
          <w:rtl w:val="0"/>
        </w:rPr>
        <w:t xml:space="preserve"> Тестовий комплекс  для здобувачів освітнього рівня «Магістр» за спеціальністю 075 «Маркетинг». – Мелітополь, ТДАТУ, 2022 р. – 32 с.</w:t>
      </w:r>
    </w:p>
    <w:p w:rsidR="00000000" w:rsidDel="00000000" w:rsidP="00000000" w:rsidRDefault="00000000" w:rsidRPr="00000000" w14:paraId="00000013">
      <w:pPr>
        <w:spacing w:before="240" w:line="276" w:lineRule="auto"/>
        <w:jc w:val="both"/>
        <w:rPr>
          <w:sz w:val="28"/>
          <w:szCs w:val="28"/>
        </w:rPr>
      </w:pPr>
      <w:r w:rsidDel="00000000" w:rsidR="00000000" w:rsidRPr="00000000">
        <w:rPr>
          <w:b w:val="1"/>
          <w:sz w:val="28"/>
          <w:szCs w:val="28"/>
          <w:rtl w:val="0"/>
        </w:rPr>
        <w:t xml:space="preserve"> Розробники: </w:t>
      </w:r>
      <w:r w:rsidDel="00000000" w:rsidR="00000000" w:rsidRPr="00000000">
        <w:rPr>
          <w:sz w:val="28"/>
          <w:szCs w:val="28"/>
          <w:rtl w:val="0"/>
        </w:rPr>
        <w:t xml:space="preserve">д.т..н., професор кафедри експлуатації та технічного сервісу машин ТДАТУ КЮРЧЕВ ВОЛОДИМИР</w:t>
      </w:r>
    </w:p>
    <w:p w:rsidR="00000000" w:rsidDel="00000000" w:rsidP="00000000" w:rsidRDefault="00000000" w:rsidRPr="00000000" w14:paraId="00000014">
      <w:pPr>
        <w:jc w:val="both"/>
        <w:rPr>
          <w:sz w:val="28"/>
          <w:szCs w:val="28"/>
        </w:rPr>
      </w:pPr>
      <w:r w:rsidDel="00000000" w:rsidR="00000000" w:rsidRPr="00000000">
        <w:rPr>
          <w:sz w:val="28"/>
          <w:szCs w:val="28"/>
          <w:rtl w:val="0"/>
        </w:rPr>
        <w:t xml:space="preserve">к.е.н., доцент  кафедри цифрової економіки та міжнародних економічних відносин Державного університету «Житомирська політехніка» БОГОЯВЛЕНСЬКА Юлія</w:t>
      </w:r>
    </w:p>
    <w:p w:rsidR="00000000" w:rsidDel="00000000" w:rsidP="00000000" w:rsidRDefault="00000000" w:rsidRPr="00000000" w14:paraId="00000015">
      <w:pPr>
        <w:jc w:val="both"/>
        <w:rPr>
          <w:sz w:val="28"/>
          <w:szCs w:val="28"/>
        </w:rPr>
      </w:pPr>
      <w:r w:rsidDel="00000000" w:rsidR="00000000" w:rsidRPr="00000000">
        <w:rPr>
          <w:sz w:val="28"/>
          <w:szCs w:val="28"/>
          <w:rtl w:val="0"/>
        </w:rPr>
        <w:t xml:space="preserve">к.е.н., доцент кафедри маркетингу ТДАТУ КУЛІШ Тетяна</w:t>
      </w:r>
    </w:p>
    <w:p w:rsidR="00000000" w:rsidDel="00000000" w:rsidP="00000000" w:rsidRDefault="00000000" w:rsidRPr="00000000" w14:paraId="00000016">
      <w:pPr>
        <w:widowControl w:val="0"/>
        <w:jc w:val="both"/>
        <w:rPr>
          <w:b w:val="1"/>
          <w:sz w:val="28"/>
          <w:szCs w:val="28"/>
        </w:rPr>
      </w:pPr>
      <w:r w:rsidDel="00000000" w:rsidR="00000000" w:rsidRPr="00000000">
        <w:rPr>
          <w:rtl w:val="0"/>
        </w:rPr>
      </w:r>
    </w:p>
    <w:p w:rsidR="00000000" w:rsidDel="00000000" w:rsidP="00000000" w:rsidRDefault="00000000" w:rsidRPr="00000000" w14:paraId="00000017">
      <w:pPr>
        <w:widowControl w:val="0"/>
        <w:jc w:val="both"/>
        <w:rPr>
          <w:sz w:val="28"/>
          <w:szCs w:val="28"/>
        </w:rPr>
      </w:pPr>
      <w:r w:rsidDel="00000000" w:rsidR="00000000" w:rsidRPr="00000000">
        <w:rPr>
          <w:b w:val="1"/>
          <w:sz w:val="28"/>
          <w:szCs w:val="28"/>
          <w:rtl w:val="0"/>
        </w:rPr>
        <w:t xml:space="preserve">Рецензенти:</w:t>
      </w:r>
      <w:r w:rsidDel="00000000" w:rsidR="00000000" w:rsidRPr="00000000">
        <w:rPr>
          <w:sz w:val="28"/>
          <w:szCs w:val="28"/>
          <w:rtl w:val="0"/>
        </w:rPr>
        <w:t xml:space="preserve">  старший науковий співробітник, доцент кафедри BPM | IS | ИТ в університеті Марібора, Словенія ПОЛАНЧИЧ Грегор</w:t>
      </w:r>
    </w:p>
    <w:p w:rsidR="00000000" w:rsidDel="00000000" w:rsidP="00000000" w:rsidRDefault="00000000" w:rsidRPr="00000000" w14:paraId="00000018">
      <w:pPr>
        <w:widowControl w:val="0"/>
        <w:jc w:val="both"/>
        <w:rPr>
          <w:sz w:val="28"/>
          <w:szCs w:val="28"/>
        </w:rPr>
      </w:pPr>
      <w:r w:rsidDel="00000000" w:rsidR="00000000" w:rsidRPr="00000000">
        <w:rPr>
          <w:sz w:val="28"/>
          <w:szCs w:val="28"/>
          <w:rtl w:val="0"/>
        </w:rPr>
        <w:t xml:space="preserve">Завідувач кафедрою «МіБА»  ДВНЗ «Приазовський державний технічний університет», доктор економічних наук, професор ГОНЧАР Вікторія</w:t>
      </w:r>
    </w:p>
    <w:p w:rsidR="00000000" w:rsidDel="00000000" w:rsidP="00000000" w:rsidRDefault="00000000" w:rsidRPr="00000000" w14:paraId="00000019">
      <w:pPr>
        <w:widowControl w:val="0"/>
        <w:jc w:val="both"/>
        <w:rPr>
          <w:sz w:val="28"/>
          <w:szCs w:val="28"/>
        </w:rPr>
      </w:pPr>
      <w:r w:rsidDel="00000000" w:rsidR="00000000" w:rsidRPr="00000000">
        <w:rPr>
          <w:rtl w:val="0"/>
        </w:rPr>
      </w:r>
    </w:p>
    <w:p w:rsidR="00000000" w:rsidDel="00000000" w:rsidP="00000000" w:rsidRDefault="00000000" w:rsidRPr="00000000" w14:paraId="0000001A">
      <w:pPr>
        <w:widowControl w:val="0"/>
        <w:jc w:val="both"/>
        <w:rPr>
          <w:sz w:val="28"/>
          <w:szCs w:val="28"/>
        </w:rPr>
      </w:pPr>
      <w:r w:rsidDel="00000000" w:rsidR="00000000" w:rsidRPr="00000000">
        <w:rPr>
          <w:sz w:val="28"/>
          <w:szCs w:val="28"/>
          <w:rtl w:val="0"/>
        </w:rPr>
        <w:t xml:space="preserve">Розглянуто та рекомендовано до друку на засіданні кафедри маркетингу</w:t>
      </w:r>
    </w:p>
    <w:p w:rsidR="00000000" w:rsidDel="00000000" w:rsidP="00000000" w:rsidRDefault="00000000" w:rsidRPr="00000000" w14:paraId="0000001B">
      <w:pPr>
        <w:widowControl w:val="0"/>
        <w:jc w:val="both"/>
        <w:rPr>
          <w:sz w:val="28"/>
          <w:szCs w:val="28"/>
        </w:rPr>
      </w:pPr>
      <w:r w:rsidDel="00000000" w:rsidR="00000000" w:rsidRPr="00000000">
        <w:rPr>
          <w:sz w:val="28"/>
          <w:szCs w:val="28"/>
          <w:rtl w:val="0"/>
        </w:rPr>
        <w:t xml:space="preserve">Протокол № </w:t>
      </w:r>
      <w:r w:rsidDel="00000000" w:rsidR="00000000" w:rsidRPr="00000000">
        <w:rPr>
          <w:i w:val="1"/>
          <w:sz w:val="28"/>
          <w:szCs w:val="28"/>
          <w:rtl w:val="0"/>
        </w:rPr>
        <w:t xml:space="preserve">10 </w:t>
      </w:r>
      <w:r w:rsidDel="00000000" w:rsidR="00000000" w:rsidRPr="00000000">
        <w:rPr>
          <w:sz w:val="28"/>
          <w:szCs w:val="28"/>
          <w:rtl w:val="0"/>
        </w:rPr>
        <w:t xml:space="preserve">від «</w:t>
      </w:r>
      <w:r w:rsidDel="00000000" w:rsidR="00000000" w:rsidRPr="00000000">
        <w:rPr>
          <w:i w:val="1"/>
          <w:sz w:val="28"/>
          <w:szCs w:val="28"/>
          <w:u w:val="single"/>
          <w:rtl w:val="0"/>
        </w:rPr>
        <w:t xml:space="preserve"> 09</w:t>
      </w:r>
      <w:r w:rsidDel="00000000" w:rsidR="00000000" w:rsidRPr="00000000">
        <w:rPr>
          <w:sz w:val="28"/>
          <w:szCs w:val="28"/>
          <w:rtl w:val="0"/>
        </w:rPr>
        <w:t xml:space="preserve">» травня 2022 року</w:t>
      </w:r>
    </w:p>
    <w:p w:rsidR="00000000" w:rsidDel="00000000" w:rsidP="00000000" w:rsidRDefault="00000000" w:rsidRPr="00000000" w14:paraId="0000001C">
      <w:pPr>
        <w:tabs>
          <w:tab w:val="left" w:leader="none" w:pos="9911"/>
        </w:tabs>
        <w:jc w:val="both"/>
        <w:rPr>
          <w:sz w:val="28"/>
          <w:szCs w:val="28"/>
        </w:rPr>
      </w:pPr>
      <w:r w:rsidDel="00000000" w:rsidR="00000000" w:rsidRPr="00000000">
        <w:rPr>
          <w:sz w:val="28"/>
          <w:szCs w:val="28"/>
          <w:rtl w:val="0"/>
        </w:rPr>
        <w:t xml:space="preserve">Завідувач кафедри «Маркетинг»</w:t>
      </w:r>
    </w:p>
    <w:p w:rsidR="00000000" w:rsidDel="00000000" w:rsidP="00000000" w:rsidRDefault="00000000" w:rsidRPr="00000000" w14:paraId="0000001D">
      <w:pPr>
        <w:tabs>
          <w:tab w:val="left" w:leader="none" w:pos="9911"/>
        </w:tabs>
        <w:jc w:val="both"/>
        <w:rPr>
          <w:sz w:val="28"/>
          <w:szCs w:val="28"/>
        </w:rPr>
      </w:pPr>
      <w:r w:rsidDel="00000000" w:rsidR="00000000" w:rsidRPr="00000000">
        <w:rPr>
          <w:rtl w:val="0"/>
        </w:rPr>
      </w:r>
    </w:p>
    <w:p w:rsidR="00000000" w:rsidDel="00000000" w:rsidP="00000000" w:rsidRDefault="00000000" w:rsidRPr="00000000" w14:paraId="0000001E">
      <w:pPr>
        <w:tabs>
          <w:tab w:val="left" w:leader="none" w:pos="9911"/>
        </w:tabs>
        <w:jc w:val="both"/>
        <w:rPr>
          <w:sz w:val="28"/>
          <w:szCs w:val="28"/>
        </w:rPr>
      </w:pPr>
      <w:r w:rsidDel="00000000" w:rsidR="00000000" w:rsidRPr="00000000">
        <w:rPr>
          <w:sz w:val="28"/>
          <w:szCs w:val="28"/>
          <w:rtl w:val="0"/>
        </w:rPr>
        <w:t xml:space="preserve">д.е.н, професор  ________________ Дар’я ЛЕГЕЗА</w:t>
      </w:r>
    </w:p>
    <w:p w:rsidR="00000000" w:rsidDel="00000000" w:rsidP="00000000" w:rsidRDefault="00000000" w:rsidRPr="00000000" w14:paraId="0000001F">
      <w:pPr>
        <w:tabs>
          <w:tab w:val="left" w:leader="none" w:pos="9911"/>
        </w:tabs>
        <w:jc w:val="both"/>
        <w:rPr>
          <w:sz w:val="28"/>
          <w:szCs w:val="28"/>
        </w:rPr>
      </w:pPr>
      <w:r w:rsidDel="00000000" w:rsidR="00000000" w:rsidRPr="00000000">
        <w:rPr>
          <w:rtl w:val="0"/>
        </w:rPr>
      </w:r>
    </w:p>
    <w:p w:rsidR="00000000" w:rsidDel="00000000" w:rsidP="00000000" w:rsidRDefault="00000000" w:rsidRPr="00000000" w14:paraId="00000020">
      <w:pPr>
        <w:widowControl w:val="0"/>
        <w:jc w:val="both"/>
        <w:rPr>
          <w:sz w:val="28"/>
          <w:szCs w:val="28"/>
        </w:rPr>
      </w:pPr>
      <w:r w:rsidDel="00000000" w:rsidR="00000000" w:rsidRPr="00000000">
        <w:rPr>
          <w:sz w:val="28"/>
          <w:szCs w:val="28"/>
          <w:rtl w:val="0"/>
        </w:rPr>
        <w:t xml:space="preserve">Схвалено методичною комісією факультету економіки та бізнесу для здобувачів освітнього рівня «Магістр» за спеціальності 075 «Маркетинг» </w:t>
      </w:r>
    </w:p>
    <w:p w:rsidR="00000000" w:rsidDel="00000000" w:rsidP="00000000" w:rsidRDefault="00000000" w:rsidRPr="00000000" w14:paraId="00000021">
      <w:pPr>
        <w:widowControl w:val="0"/>
        <w:jc w:val="both"/>
        <w:rPr>
          <w:sz w:val="28"/>
          <w:szCs w:val="28"/>
        </w:rPr>
      </w:pPr>
      <w:r w:rsidDel="00000000" w:rsidR="00000000" w:rsidRPr="00000000">
        <w:rPr>
          <w:sz w:val="28"/>
          <w:szCs w:val="28"/>
          <w:rtl w:val="0"/>
        </w:rPr>
        <w:t xml:space="preserve">Протокол № </w:t>
      </w:r>
      <w:r w:rsidDel="00000000" w:rsidR="00000000" w:rsidRPr="00000000">
        <w:rPr>
          <w:i w:val="1"/>
          <w:sz w:val="28"/>
          <w:szCs w:val="28"/>
          <w:rtl w:val="0"/>
        </w:rPr>
        <w:t xml:space="preserve">7 </w:t>
      </w:r>
      <w:r w:rsidDel="00000000" w:rsidR="00000000" w:rsidRPr="00000000">
        <w:rPr>
          <w:sz w:val="28"/>
          <w:szCs w:val="28"/>
          <w:rtl w:val="0"/>
        </w:rPr>
        <w:t xml:space="preserve">від «</w:t>
      </w:r>
      <w:r w:rsidDel="00000000" w:rsidR="00000000" w:rsidRPr="00000000">
        <w:rPr>
          <w:i w:val="1"/>
          <w:sz w:val="28"/>
          <w:szCs w:val="28"/>
          <w:u w:val="single"/>
          <w:rtl w:val="0"/>
        </w:rPr>
        <w:t xml:space="preserve">20</w:t>
      </w:r>
      <w:r w:rsidDel="00000000" w:rsidR="00000000" w:rsidRPr="00000000">
        <w:rPr>
          <w:sz w:val="28"/>
          <w:szCs w:val="28"/>
          <w:rtl w:val="0"/>
        </w:rPr>
        <w:t xml:space="preserve">» </w:t>
      </w:r>
      <w:r w:rsidDel="00000000" w:rsidR="00000000" w:rsidRPr="00000000">
        <w:rPr>
          <w:i w:val="1"/>
          <w:sz w:val="28"/>
          <w:szCs w:val="28"/>
          <w:u w:val="single"/>
          <w:rtl w:val="0"/>
        </w:rPr>
        <w:t xml:space="preserve"> червня</w:t>
      </w:r>
      <w:r w:rsidDel="00000000" w:rsidR="00000000" w:rsidRPr="00000000">
        <w:rPr>
          <w:i w:val="1"/>
          <w:sz w:val="28"/>
          <w:szCs w:val="28"/>
          <w:rtl w:val="0"/>
        </w:rPr>
        <w:t xml:space="preserve">  </w:t>
      </w:r>
      <w:r w:rsidDel="00000000" w:rsidR="00000000" w:rsidRPr="00000000">
        <w:rPr>
          <w:sz w:val="28"/>
          <w:szCs w:val="28"/>
          <w:rtl w:val="0"/>
        </w:rPr>
        <w:t xml:space="preserve">2022 року</w:t>
      </w:r>
    </w:p>
    <w:p w:rsidR="00000000" w:rsidDel="00000000" w:rsidP="00000000" w:rsidRDefault="00000000" w:rsidRPr="00000000" w14:paraId="00000022">
      <w:pPr>
        <w:widowControl w:val="0"/>
        <w:jc w:val="both"/>
        <w:rPr>
          <w:sz w:val="28"/>
          <w:szCs w:val="28"/>
        </w:rPr>
      </w:pPr>
      <w:r w:rsidDel="00000000" w:rsidR="00000000" w:rsidRPr="00000000">
        <w:rPr>
          <w:rtl w:val="0"/>
        </w:rPr>
      </w:r>
    </w:p>
    <w:p w:rsidR="00000000" w:rsidDel="00000000" w:rsidP="00000000" w:rsidRDefault="00000000" w:rsidRPr="00000000" w14:paraId="00000023">
      <w:pPr>
        <w:tabs>
          <w:tab w:val="left" w:leader="none" w:pos="9911"/>
        </w:tabs>
        <w:spacing w:after="240" w:lineRule="auto"/>
        <w:jc w:val="both"/>
        <w:rPr>
          <w:sz w:val="28"/>
          <w:szCs w:val="28"/>
        </w:rPr>
      </w:pPr>
      <w:r w:rsidDel="00000000" w:rsidR="00000000" w:rsidRPr="00000000">
        <w:rPr>
          <w:sz w:val="28"/>
          <w:szCs w:val="28"/>
          <w:rtl w:val="0"/>
        </w:rPr>
        <w:t xml:space="preserve">Голова, доц. _____________ Анна КОСТЯКОВА</w:t>
      </w:r>
    </w:p>
    <w:p w:rsidR="00000000" w:rsidDel="00000000" w:rsidP="00000000" w:rsidRDefault="00000000" w:rsidRPr="00000000" w14:paraId="00000024">
      <w:pPr>
        <w:widowControl w:val="0"/>
        <w:jc w:val="both"/>
        <w:rPr>
          <w:sz w:val="28"/>
          <w:szCs w:val="28"/>
        </w:rPr>
      </w:pPr>
      <w:r w:rsidDel="00000000" w:rsidR="00000000" w:rsidRPr="00000000">
        <w:rPr>
          <w:sz w:val="28"/>
          <w:szCs w:val="28"/>
          <w:rtl w:val="0"/>
        </w:rPr>
        <w:t xml:space="preserve">Схвалено Навчально-методичною радою Таврійського державного агротехнологічного університету імені Дмитра Моторного для здобувачів освітнього рівня «Магістр» за спеціальності 075 «Маркетинг» </w:t>
      </w:r>
    </w:p>
    <w:p w:rsidR="00000000" w:rsidDel="00000000" w:rsidP="00000000" w:rsidRDefault="00000000" w:rsidRPr="00000000" w14:paraId="00000025">
      <w:pPr>
        <w:widowControl w:val="0"/>
        <w:jc w:val="both"/>
        <w:rPr>
          <w:sz w:val="28"/>
          <w:szCs w:val="28"/>
        </w:rPr>
      </w:pPr>
      <w:r w:rsidDel="00000000" w:rsidR="00000000" w:rsidRPr="00000000">
        <w:rPr>
          <w:sz w:val="28"/>
          <w:szCs w:val="28"/>
          <w:rtl w:val="0"/>
        </w:rPr>
        <w:t xml:space="preserve">Протокол № </w:t>
      </w:r>
      <w:r w:rsidDel="00000000" w:rsidR="00000000" w:rsidRPr="00000000">
        <w:rPr>
          <w:i w:val="1"/>
          <w:sz w:val="28"/>
          <w:szCs w:val="28"/>
          <w:rtl w:val="0"/>
        </w:rPr>
        <w:t xml:space="preserve">1 </w:t>
      </w:r>
      <w:r w:rsidDel="00000000" w:rsidR="00000000" w:rsidRPr="00000000">
        <w:rPr>
          <w:sz w:val="28"/>
          <w:szCs w:val="28"/>
          <w:rtl w:val="0"/>
        </w:rPr>
        <w:t xml:space="preserve">від «</w:t>
      </w:r>
      <w:r w:rsidDel="00000000" w:rsidR="00000000" w:rsidRPr="00000000">
        <w:rPr>
          <w:i w:val="1"/>
          <w:sz w:val="28"/>
          <w:szCs w:val="28"/>
          <w:u w:val="single"/>
          <w:rtl w:val="0"/>
        </w:rPr>
        <w:t xml:space="preserve">26</w:t>
      </w:r>
      <w:r w:rsidDel="00000000" w:rsidR="00000000" w:rsidRPr="00000000">
        <w:rPr>
          <w:sz w:val="28"/>
          <w:szCs w:val="28"/>
          <w:rtl w:val="0"/>
        </w:rPr>
        <w:t xml:space="preserve">» </w:t>
      </w:r>
      <w:r w:rsidDel="00000000" w:rsidR="00000000" w:rsidRPr="00000000">
        <w:rPr>
          <w:i w:val="1"/>
          <w:sz w:val="28"/>
          <w:szCs w:val="28"/>
          <w:u w:val="single"/>
          <w:rtl w:val="0"/>
        </w:rPr>
        <w:t xml:space="preserve"> серпня</w:t>
      </w:r>
      <w:r w:rsidDel="00000000" w:rsidR="00000000" w:rsidRPr="00000000">
        <w:rPr>
          <w:i w:val="1"/>
          <w:sz w:val="28"/>
          <w:szCs w:val="28"/>
          <w:rtl w:val="0"/>
        </w:rPr>
        <w:t xml:space="preserve">  </w:t>
      </w:r>
      <w:r w:rsidDel="00000000" w:rsidR="00000000" w:rsidRPr="00000000">
        <w:rPr>
          <w:sz w:val="28"/>
          <w:szCs w:val="28"/>
          <w:rtl w:val="0"/>
        </w:rPr>
        <w:t xml:space="preserve">2022 року</w:t>
      </w:r>
    </w:p>
    <w:p w:rsidR="00000000" w:rsidDel="00000000" w:rsidP="00000000" w:rsidRDefault="00000000" w:rsidRPr="00000000" w14:paraId="00000026">
      <w:pPr>
        <w:widowControl w:val="0"/>
        <w:jc w:val="both"/>
        <w:rPr>
          <w:sz w:val="28"/>
          <w:szCs w:val="28"/>
        </w:rPr>
      </w:pPr>
      <w:r w:rsidDel="00000000" w:rsidR="00000000" w:rsidRPr="00000000">
        <w:rPr>
          <w:rtl w:val="0"/>
        </w:rPr>
      </w:r>
    </w:p>
    <w:p w:rsidR="00000000" w:rsidDel="00000000" w:rsidP="00000000" w:rsidRDefault="00000000" w:rsidRPr="00000000" w14:paraId="00000027">
      <w:pPr>
        <w:tabs>
          <w:tab w:val="left" w:leader="none" w:pos="9911"/>
        </w:tabs>
        <w:spacing w:after="240" w:lineRule="auto"/>
        <w:jc w:val="both"/>
        <w:rPr>
          <w:sz w:val="28"/>
          <w:szCs w:val="28"/>
        </w:rPr>
      </w:pPr>
      <w:r w:rsidDel="00000000" w:rsidR="00000000" w:rsidRPr="00000000">
        <w:rPr>
          <w:sz w:val="28"/>
          <w:szCs w:val="28"/>
          <w:rtl w:val="0"/>
        </w:rPr>
        <w:t xml:space="preserve">Голова, доц. _____________ Олександр ЛОМЕЙКО</w:t>
      </w:r>
    </w:p>
    <w:p w:rsidR="00000000" w:rsidDel="00000000" w:rsidP="00000000" w:rsidRDefault="00000000" w:rsidRPr="00000000" w14:paraId="00000028">
      <w:pPr>
        <w:widowControl w:val="0"/>
        <w:spacing w:before="240" w:line="360" w:lineRule="auto"/>
        <w:ind w:firstLine="720"/>
        <w:jc w:val="both"/>
        <w:rPr/>
      </w:pPr>
      <w:r w:rsidDel="00000000" w:rsidR="00000000" w:rsidRPr="00000000">
        <w:rPr>
          <w:rtl w:val="0"/>
        </w:rPr>
        <w:t xml:space="preserve">  </w:t>
      </w:r>
    </w:p>
    <w:p w:rsidR="00000000" w:rsidDel="00000000" w:rsidP="00000000" w:rsidRDefault="00000000" w:rsidRPr="00000000" w14:paraId="00000029">
      <w:pPr>
        <w:widowControl w:val="0"/>
        <w:spacing w:before="240" w:line="360" w:lineRule="auto"/>
        <w:ind w:firstLine="720"/>
        <w:jc w:val="right"/>
        <w:rPr>
          <w:b w:val="1"/>
          <w:sz w:val="28"/>
          <w:szCs w:val="28"/>
        </w:rPr>
      </w:pPr>
      <w:r w:rsidDel="00000000" w:rsidR="00000000" w:rsidRPr="00000000">
        <w:rPr>
          <w:rtl w:val="0"/>
        </w:rPr>
        <w:t xml:space="preserve">   © Богоявленська Ю., 2022 рік</w:t>
      </w:r>
      <w:r w:rsidDel="00000000" w:rsidR="00000000" w:rsidRPr="00000000">
        <w:rPr>
          <w:rtl w:val="0"/>
        </w:rPr>
      </w:r>
    </w:p>
    <w:p w:rsidR="00000000" w:rsidDel="00000000" w:rsidP="00000000" w:rsidRDefault="00000000" w:rsidRPr="00000000" w14:paraId="0000002A">
      <w:pPr>
        <w:spacing w:before="240" w:line="360" w:lineRule="auto"/>
        <w:jc w:val="right"/>
        <w:rPr/>
      </w:pPr>
      <w:r w:rsidDel="00000000" w:rsidR="00000000" w:rsidRPr="00000000">
        <w:rPr>
          <w:rtl w:val="0"/>
        </w:rPr>
      </w:r>
    </w:p>
    <w:p w:rsidR="00000000" w:rsidDel="00000000" w:rsidP="00000000" w:rsidRDefault="00000000" w:rsidRPr="00000000" w14:paraId="0000002B">
      <w:pPr>
        <w:rPr>
          <w:b w:val="1"/>
          <w:sz w:val="28"/>
          <w:szCs w:val="28"/>
        </w:rPr>
      </w:pPr>
      <w:r w:rsidDel="00000000" w:rsidR="00000000" w:rsidRPr="00000000">
        <w:rPr>
          <w:rtl w:val="0"/>
        </w:rPr>
      </w:r>
    </w:p>
    <w:p w:rsidR="00000000" w:rsidDel="00000000" w:rsidP="00000000" w:rsidRDefault="00000000" w:rsidRPr="00000000" w14:paraId="0000002C">
      <w:pPr>
        <w:rPr>
          <w:b w:val="1"/>
          <w:color w:val="000000"/>
        </w:rPr>
      </w:pPr>
      <w:r w:rsidDel="00000000" w:rsidR="00000000" w:rsidRPr="00000000">
        <w:rPr>
          <w:b w:val="1"/>
          <w:color w:val="000000"/>
          <w:rtl w:val="0"/>
        </w:rPr>
        <w:t xml:space="preserve">Змістовий модуль 1. Цифрові бізнес-моделі та інноваційне управління: концептуальні положення</w:t>
      </w:r>
    </w:p>
    <w:p w:rsidR="00000000" w:rsidDel="00000000" w:rsidP="00000000" w:rsidRDefault="00000000" w:rsidRPr="00000000" w14:paraId="0000002D">
      <w:pPr>
        <w:rPr>
          <w:color w:val="000000"/>
        </w:rPr>
      </w:pPr>
      <w:r w:rsidDel="00000000" w:rsidR="00000000" w:rsidRPr="00000000">
        <w:rPr>
          <w:color w:val="000000"/>
          <w:rtl w:val="0"/>
        </w:rPr>
        <w:t xml:space="preserve">Тема 1. Бізнес-моделі: розуміння, трансформації, використання</w:t>
      </w:r>
    </w:p>
    <w:p w:rsidR="00000000" w:rsidDel="00000000" w:rsidP="00000000" w:rsidRDefault="00000000" w:rsidRPr="00000000" w14:paraId="0000002E">
      <w:pPr>
        <w:rPr>
          <w:color w:val="000000"/>
        </w:rPr>
      </w:pPr>
      <w:r w:rsidDel="00000000" w:rsidR="00000000" w:rsidRPr="00000000">
        <w:rPr>
          <w:color w:val="000000"/>
          <w:rtl w:val="0"/>
        </w:rPr>
        <w:t xml:space="preserve">Тема 2. Цифрова трансформація та дифузія інновацій: цифрові бізнес-моделі та фокусування на клієнтах</w:t>
      </w:r>
    </w:p>
    <w:p w:rsidR="00000000" w:rsidDel="00000000" w:rsidP="00000000" w:rsidRDefault="00000000" w:rsidRPr="00000000" w14:paraId="0000002F">
      <w:pPr>
        <w:rPr>
          <w:color w:val="000000"/>
        </w:rPr>
      </w:pPr>
      <w:r w:rsidDel="00000000" w:rsidR="00000000" w:rsidRPr="00000000">
        <w:rPr>
          <w:color w:val="000000"/>
          <w:rtl w:val="0"/>
        </w:rPr>
        <w:t xml:space="preserve">Тема 3. Інноваційне управління: DOI</w:t>
      </w:r>
    </w:p>
    <w:p w:rsidR="00000000" w:rsidDel="00000000" w:rsidP="00000000" w:rsidRDefault="00000000" w:rsidRPr="00000000" w14:paraId="00000030">
      <w:pPr>
        <w:rPr>
          <w:color w:val="000000"/>
        </w:rPr>
      </w:pPr>
      <w:r w:rsidDel="00000000" w:rsidR="00000000" w:rsidRPr="00000000">
        <w:rPr>
          <w:color w:val="000000"/>
          <w:rtl w:val="0"/>
        </w:rPr>
        <w:t xml:space="preserve">Модульний контроль за Модулем 1</w:t>
      </w:r>
    </w:p>
    <w:p w:rsidR="00000000" w:rsidDel="00000000" w:rsidP="00000000" w:rsidRDefault="00000000" w:rsidRPr="00000000" w14:paraId="00000031">
      <w:pPr>
        <w:rPr>
          <w:b w:val="1"/>
          <w:color w:val="000000"/>
        </w:rPr>
      </w:pPr>
      <w:r w:rsidDel="00000000" w:rsidR="00000000" w:rsidRPr="00000000">
        <w:rPr>
          <w:b w:val="1"/>
          <w:color w:val="000000"/>
          <w:rtl w:val="0"/>
        </w:rPr>
        <w:t xml:space="preserve">Змістовий модуль 2. Стратегічне й операційне управління та цифрові бізнес-моделі: прикладний аспект</w:t>
      </w:r>
    </w:p>
    <w:p w:rsidR="00000000" w:rsidDel="00000000" w:rsidP="00000000" w:rsidRDefault="00000000" w:rsidRPr="00000000" w14:paraId="00000032">
      <w:pPr>
        <w:rPr>
          <w:color w:val="000000"/>
        </w:rPr>
      </w:pPr>
      <w:r w:rsidDel="00000000" w:rsidR="00000000" w:rsidRPr="00000000">
        <w:rPr>
          <w:color w:val="000000"/>
          <w:rtl w:val="0"/>
        </w:rPr>
        <w:t xml:space="preserve">Тема 4. Бізнес-стратегії в цифровій економіці</w:t>
      </w:r>
    </w:p>
    <w:p w:rsidR="00000000" w:rsidDel="00000000" w:rsidP="00000000" w:rsidRDefault="00000000" w:rsidRPr="00000000" w14:paraId="00000033">
      <w:pPr>
        <w:rPr>
          <w:color w:val="000000"/>
        </w:rPr>
      </w:pPr>
      <w:r w:rsidDel="00000000" w:rsidR="00000000" w:rsidRPr="00000000">
        <w:rPr>
          <w:color w:val="000000"/>
          <w:rtl w:val="0"/>
        </w:rPr>
        <w:t xml:space="preserve">Тема 5. Проєктування бізнес-моделей: ресурсо-відкрита, безкоштовна, базована на підписці, фріміум, “на запит”, шерінгова, рекламо-підтримуюча, е-коммерс, з прихованими вигодами, монетизації даних користувачів</w:t>
      </w:r>
    </w:p>
    <w:p w:rsidR="00000000" w:rsidDel="00000000" w:rsidP="00000000" w:rsidRDefault="00000000" w:rsidRPr="00000000" w14:paraId="00000034">
      <w:pPr>
        <w:rPr>
          <w:color w:val="000000"/>
        </w:rPr>
      </w:pPr>
      <w:r w:rsidDel="00000000" w:rsidR="00000000" w:rsidRPr="00000000">
        <w:rPr>
          <w:color w:val="000000"/>
          <w:rtl w:val="0"/>
        </w:rPr>
        <w:t xml:space="preserve">Тема 6. Імплементації бізнес-моделей як частина бізнес-операцій: канва клієнта</w:t>
      </w:r>
    </w:p>
    <w:p w:rsidR="00000000" w:rsidDel="00000000" w:rsidP="00000000" w:rsidRDefault="00000000" w:rsidRPr="00000000" w14:paraId="00000035">
      <w:pPr>
        <w:rPr>
          <w:color w:val="000000"/>
        </w:rPr>
      </w:pPr>
      <w:r w:rsidDel="00000000" w:rsidR="00000000" w:rsidRPr="00000000">
        <w:rPr>
          <w:color w:val="000000"/>
          <w:rtl w:val="0"/>
        </w:rPr>
        <w:t xml:space="preserve">Тема 7. Базовий рівень моделювання: мапа подорожі клієнта</w:t>
      </w:r>
    </w:p>
    <w:p w:rsidR="00000000" w:rsidDel="00000000" w:rsidP="00000000" w:rsidRDefault="00000000" w:rsidRPr="00000000" w14:paraId="00000036">
      <w:pPr>
        <w:rPr>
          <w:color w:val="000000"/>
        </w:rPr>
      </w:pPr>
      <w:r w:rsidDel="00000000" w:rsidR="00000000" w:rsidRPr="00000000">
        <w:rPr>
          <w:color w:val="000000"/>
          <w:rtl w:val="0"/>
        </w:rPr>
        <w:t xml:space="preserve">Тема 8. Моделювання бізнес-процесів: BPMN</w:t>
      </w:r>
    </w:p>
    <w:p w:rsidR="00000000" w:rsidDel="00000000" w:rsidP="00000000" w:rsidRDefault="00000000" w:rsidRPr="00000000" w14:paraId="00000037">
      <w:pPr>
        <w:rPr>
          <w:color w:val="000000"/>
        </w:rPr>
      </w:pPr>
      <w:r w:rsidDel="00000000" w:rsidR="00000000" w:rsidRPr="00000000">
        <w:rPr>
          <w:color w:val="000000"/>
          <w:rtl w:val="0"/>
        </w:rPr>
        <w:t xml:space="preserve">Модульний контроль за Модулем 2</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b w:val="1"/>
          <w:color w:val="000000"/>
        </w:rPr>
      </w:pPr>
      <w:r w:rsidDel="00000000" w:rsidR="00000000" w:rsidRPr="00000000">
        <w:rPr>
          <w:b w:val="1"/>
          <w:color w:val="000000"/>
          <w:rtl w:val="0"/>
        </w:rPr>
        <w:t xml:space="preserve">Змістовий модуль 1. Цифрові бізнес-моделі та інноваційне управління: концептуальні положення</w:t>
      </w:r>
    </w:p>
    <w:p w:rsidR="00000000" w:rsidDel="00000000" w:rsidP="00000000" w:rsidRDefault="00000000" w:rsidRPr="00000000" w14:paraId="00000055">
      <w:pPr>
        <w:rPr>
          <w:b w:val="1"/>
          <w:color w:val="000000"/>
        </w:rPr>
      </w:pPr>
      <w:r w:rsidDel="00000000" w:rsidR="00000000" w:rsidRPr="00000000">
        <w:rPr>
          <w:b w:val="1"/>
          <w:color w:val="000000"/>
          <w:rtl w:val="0"/>
        </w:rPr>
        <w:t xml:space="preserve">Тема 1. Бізнес-моделі: розуміння, трансформації, використання</w:t>
      </w:r>
    </w:p>
    <w:p w:rsidR="00000000" w:rsidDel="00000000" w:rsidP="00000000" w:rsidRDefault="00000000" w:rsidRPr="00000000" w14:paraId="00000056">
      <w:pPr>
        <w:rPr>
          <w:color w:val="000000"/>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якого плану відноситься термін бізнес-модель?</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задоволення потреб компанії</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отримання компанією прибутку</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розробки стратегій</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усі відповіді правильні</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Бізнес-модель – це..?</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інтеграція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цифрових технологій у бізнес -процеси</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впровадження цифрових технологій для трансформації послуг або бізнесу</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w:t>
      </w:r>
      <w:r w:rsidDel="00000000" w:rsidR="00000000" w:rsidRPr="00000000">
        <w:rPr>
          <w:rFonts w:ascii="Times New Roman" w:cs="Times New Roman" w:eastAsia="Times New Roman" w:hAnsi="Times New Roman"/>
          <w:b w:val="1"/>
          <w:i w:val="0"/>
          <w:smallCaps w:val="0"/>
          <w:strike w:val="0"/>
          <w:color w:val="111111"/>
          <w:sz w:val="24"/>
          <w:szCs w:val="24"/>
          <w:u w:val="none"/>
          <w:shd w:fill="auto" w:val="clear"/>
          <w:vertAlign w:val="baseline"/>
          <w:rtl w:val="0"/>
        </w:rPr>
        <w:t xml:space="preserve">основна стратегія компанії для прибуткового ведення бізнесу</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немає правильної відповіді</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Які існують важелі бізнес-моделі?</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ціноутворення</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прибуток</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витрати</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 правильні відповіді а і в</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правильні відповіді б і в</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Процес побудови бізнес -моделі та модифікація також називається…</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11111"/>
          <w:sz w:val="24"/>
          <w:szCs w:val="24"/>
          <w:u w:val="none"/>
          <w:shd w:fill="auto" w:val="clear"/>
          <w:vertAlign w:val="baseline"/>
          <w:rtl w:val="0"/>
        </w:rPr>
        <w:t xml:space="preserve">а) інновацією бізнес -моделі та є частиною бізнес -стратегії</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б)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способом забезпечення цінності для споживачів</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в) інновацією бізнес –моделі, яка не є частиною бізнес -стратегії</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г) феноменом цифрової трансформації</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Бізнес – моделі важливі для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а) тільки для нових підприємств</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б) тільки для створених підприємств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11111"/>
          <w:sz w:val="24"/>
          <w:szCs w:val="24"/>
          <w:u w:val="none"/>
          <w:shd w:fill="auto" w:val="clear"/>
          <w:vertAlign w:val="baseline"/>
          <w:rtl w:val="0"/>
        </w:rPr>
        <w:t xml:space="preserve">в) і для нових, і для створених підприємств</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г) підприємств, які розробляються</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Бізнес -модель описує обґрунтування того..</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11111"/>
          <w:sz w:val="24"/>
          <w:szCs w:val="24"/>
          <w:u w:val="none"/>
          <w:shd w:fill="auto" w:val="clear"/>
          <w:vertAlign w:val="baseline"/>
          <w:rtl w:val="0"/>
        </w:rPr>
        <w:t xml:space="preserve">а) як організація створює, надає та зберігає цінність в економічному, соціальному, культурному чи іншому контексті.</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б) як організація функціонує</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в) як взагалі відбувається процесс створення моделей</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г) як ця модель впливає на бізнес</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Одним із способів оцінки успіху бізнес -моделі аналітиками та інвесторами є аналіз ..</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конкурентоспроможності</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функціонування на ринку</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показників продукції</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 валового прибутку компанії</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У теорії та практиці використовується термін бізнес –модель для широкого кола неофіційних та офіційних описів представляють основні аспекти бізнесу, в тому числі мета, бізнес -процес, цільові клієнти, пропозиції, стратегії, інфраструктуру, організаційні структури, пошук джерел, торгові практики та операційні процеси та політики, включаючи культуру.</w:t>
        <w:br w:type="textWrapping"/>
      </w:r>
      <w:r w:rsidDel="00000000" w:rsidR="00000000" w:rsidRPr="00000000">
        <w:rPr>
          <w:rFonts w:ascii="Times New Roman" w:cs="Times New Roman" w:eastAsia="Times New Roman" w:hAnsi="Times New Roman"/>
          <w:b w:val="1"/>
          <w:i w:val="0"/>
          <w:smallCaps w:val="0"/>
          <w:strike w:val="0"/>
          <w:color w:val="111111"/>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Феномен цифрової трансформації (DT) став дуже популярним в останні роки. </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 ні</w:t>
      </w:r>
      <w:r w:rsidDel="00000000" w:rsidR="00000000" w:rsidRPr="00000000">
        <w:rPr>
          <w:rtl w:val="0"/>
        </w:rPr>
      </w:r>
    </w:p>
    <w:p w:rsidR="00000000" w:rsidDel="00000000" w:rsidP="00000000" w:rsidRDefault="00000000" w:rsidRPr="00000000" w14:paraId="00000088">
      <w:pPr>
        <w:rPr>
          <w:b w:val="1"/>
          <w:color w:val="000000"/>
        </w:rPr>
      </w:pPr>
      <w:r w:rsidDel="00000000" w:rsidR="00000000" w:rsidRPr="00000000">
        <w:rPr>
          <w:rtl w:val="0"/>
        </w:rPr>
      </w:r>
    </w:p>
    <w:p w:rsidR="00000000" w:rsidDel="00000000" w:rsidP="00000000" w:rsidRDefault="00000000" w:rsidRPr="00000000" w14:paraId="00000089">
      <w:pPr>
        <w:rPr>
          <w:b w:val="1"/>
          <w:color w:val="000000"/>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Цифрові технології революційно змінили спосіб роботи, запровадивши поняття..</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 "Індустрія" або "розумна фабрика"</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 "Індустрія 20" або "розумна фабрика"</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 "Індустрія 3.0" або "розумна фабрика"</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г) "Індустрія 4.0"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або "розумна фабрика"</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1111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1111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Типів бізнес -моделей стільки ж, скільки і видів бізнесу. </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br w:type="textWrapping"/>
        <w:br w:type="textWrapping"/>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Цифрова трансформація сприяє створенню нових бізнес -моделей.</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br w:type="textWrapping"/>
      </w: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Основним компонентом бізнес -моделі є </w:t>
      </w:r>
      <w:hyperlink r:id="r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ціннісна пропозиція</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094">
      <w:pPr>
        <w:rPr>
          <w:b w:val="1"/>
          <w:color w:val="111111"/>
        </w:rPr>
      </w:pPr>
      <w:r w:rsidDel="00000000" w:rsidR="00000000" w:rsidRPr="00000000">
        <w:rPr>
          <w:rtl w:val="0"/>
        </w:rPr>
      </w:r>
    </w:p>
    <w:p w:rsidR="00000000" w:rsidDel="00000000" w:rsidP="00000000" w:rsidRDefault="00000000" w:rsidRPr="00000000" w14:paraId="00000095">
      <w:pPr>
        <w:rPr>
          <w:b w:val="1"/>
          <w:color w:val="111111"/>
        </w:rPr>
      </w:pP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Основним компонентом бізнес -моделі є ..</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розробка продукції</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ціннісна пропозиція</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вартісна пропозиція</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прибуток</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Що допомагає інвесторам оцінити компанії, які їх цікавлять?</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а) аналіз ринку</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б) бізнес-модель</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11111"/>
          <w:sz w:val="24"/>
          <w:szCs w:val="24"/>
          <w:u w:val="none"/>
          <w:shd w:fill="auto" w:val="clear"/>
          <w:vertAlign w:val="baseline"/>
          <w:rtl w:val="0"/>
        </w:rPr>
        <w:t xml:space="preserve">в) бізнес-план</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г) дослідження продукції компаній</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br w:type="textWrapping"/>
      </w:r>
    </w:p>
    <w:p w:rsidR="00000000" w:rsidDel="00000000" w:rsidP="00000000" w:rsidRDefault="00000000" w:rsidRPr="00000000" w14:paraId="000000A5">
      <w:pPr>
        <w:rPr>
          <w:b w:val="1"/>
          <w:color w:val="000000"/>
        </w:rPr>
      </w:pPr>
      <w:r w:rsidDel="00000000" w:rsidR="00000000" w:rsidRPr="00000000">
        <w:rPr>
          <w:b w:val="1"/>
          <w:color w:val="000000"/>
          <w:rtl w:val="0"/>
        </w:rPr>
        <w:t xml:space="preserve">Тема 2. Цифрова трансформація та дифузія інновацій: цифрові бізнес-моделі та фокусування на клієнтах</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Цифрова трансформація – це..</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перехід цифровізації на новий рівень</w:t>
      </w:r>
    </w:p>
    <w:p w:rsidR="00000000" w:rsidDel="00000000" w:rsidP="00000000" w:rsidRDefault="00000000" w:rsidRPr="00000000" w14:paraId="000000A9">
      <w:pPr>
        <w:rPr>
          <w:b w:val="1"/>
        </w:rPr>
      </w:pPr>
      <w:r w:rsidDel="00000000" w:rsidR="00000000" w:rsidRPr="00000000">
        <w:rPr>
          <w:rtl w:val="0"/>
        </w:rPr>
        <w:t xml:space="preserve">                  </w:t>
      </w:r>
      <w:r w:rsidDel="00000000" w:rsidR="00000000" w:rsidRPr="00000000">
        <w:rPr>
          <w:b w:val="1"/>
          <w:rtl w:val="0"/>
        </w:rPr>
        <w:t xml:space="preserve">б) впровадження цифрових технологій для трансформації послуг або бізнесу</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створення нового продукту</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розробка новітніх послуг</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Загальний процес цифрової трансформації полягає в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визначенні потреб бізнесу</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прийнятті процесів та технологій (інструментів), щоб задовольнити ці потреби</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сприянні розвитку організаційної культури, яка може адаптуватися швидко до технологічних збоїв</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 усі відповіді правильні</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Зближення хмарних, мобільних, соціальних, когнітивних, великих даних/аналітики та IoT забезпечує платформу для різноманітних важливих трансформацій, включаючи перехід від традиційних бізнес-моделей, орієнтованих на цінність споживачів.</w:t>
        <w:br w:type="textWrapping"/>
      </w: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br w:type="textWrapping"/>
        <w:t xml:space="preserve">б) ні</w:t>
        <w:br w:type="textWrapping"/>
      </w: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Цифрову бізнес -модель можна визначити як модель, яка використовує цифрові технології вдосконалити кілька аспектів організації.</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Цифрова модель бізнесу присутня, коли цифрові технології відсутні та не допомагають підвищити її цінність пропозиціями.</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Цифрові бізнес-моделі мають..</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2 основні характеристики</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4 основні характеристики</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6 основних характеристик</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8 основних характеристик</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Цифрова пропозиція – це..</w:t>
      </w: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допрацювання існуючих послуг або продуктів</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апдейтинг існуючих послуг або продуктів</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доповнення до існуючих послуг або продуктів</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розробка продукту до існуючих послуг або продуктів</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Цифрові бізнес моделі означають, що..</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цінність створюється за допомогою цифрових технологій</w:t>
      </w: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б)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моделі є новими на ринку</w:t>
        <w:br w:type="textWrapping"/>
      </w: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в) може відбуватись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залучення та розповсюдження цифрових клієнтів</w:t>
      </w: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г)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USP створюється в цифровому вигляді</w:t>
      </w: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11111"/>
          <w:sz w:val="24"/>
          <w:szCs w:val="24"/>
          <w:u w:val="none"/>
          <w:shd w:fill="auto" w:val="clear"/>
          <w:vertAlign w:val="baseline"/>
          <w:rtl w:val="0"/>
        </w:rPr>
        <w:t xml:space="preserve">д) усі відповіді правильні</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е) немає правильної відповіді</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Цінність створюється за допомогою цифрових технологій.</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0CD">
      <w:pPr>
        <w:rPr>
          <w:color w:val="111111"/>
        </w:rPr>
      </w:pPr>
      <w:r w:rsidDel="00000000" w:rsidR="00000000" w:rsidRPr="00000000">
        <w:rPr>
          <w:rtl w:val="0"/>
        </w:rPr>
      </w:r>
    </w:p>
    <w:p w:rsidR="00000000" w:rsidDel="00000000" w:rsidP="00000000" w:rsidRDefault="00000000" w:rsidRPr="00000000" w14:paraId="000000C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Цифрові бізнес -моделі є новими на ринку.</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rPr>
          <w:color w:val="111111"/>
        </w:rPr>
      </w:pP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Цифрові бізнес -моделі ніколи не базуються виключно на цифрових каналах. </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ні</w:t>
        <w:br w:type="textWrapping"/>
        <w:br w:type="textWrapping"/>
      </w: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USP створюється в цифровому вигляді.</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rPr>
          <w:b w:val="1"/>
          <w:color w:val="000000"/>
        </w:rPr>
      </w:pPr>
      <w:r w:rsidDel="00000000" w:rsidR="00000000" w:rsidRPr="00000000">
        <w:rPr>
          <w:b w:val="1"/>
          <w:color w:val="000000"/>
          <w:rtl w:val="0"/>
        </w:rPr>
        <w:t xml:space="preserve">Тема 3. Інноваційне управління: DOI</w:t>
      </w:r>
    </w:p>
    <w:p w:rsidR="00000000" w:rsidDel="00000000" w:rsidP="00000000" w:rsidRDefault="00000000" w:rsidRPr="00000000" w14:paraId="000000D5">
      <w:pPr>
        <w:rPr>
          <w:b w:val="1"/>
          <w:color w:val="000000"/>
        </w:rPr>
      </w:pP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 організаційними інноваціями розуміється розробка нової організаційної стратегії, яка якимось чином змінить бізнес -практику компанії, а також спосіб організації її робочого місця та її стосунки із зовнішніми зацікавленими сторонами.</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Інновація продукту - це ..</w:t>
        <w:br w:type="textWrapping"/>
        <w:t xml:space="preserve">а) використання базових елементів</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впровадження нового або покращеного товару чи послуги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в) зміна структури елементів</w:t>
        <w:br w:type="textWrapping"/>
        <w:t xml:space="preserve">г) впровадження елементів без змін</w:t>
      </w:r>
    </w:p>
    <w:p w:rsidR="00000000" w:rsidDel="00000000" w:rsidP="00000000" w:rsidRDefault="00000000" w:rsidRPr="00000000" w14:paraId="000000DA">
      <w:pPr>
        <w:rPr>
          <w:color w:val="000000"/>
        </w:rPr>
      </w:pP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Більше того, інноваційна продукція має бути доступною для потенційних користувачів, не обов’язково повинна стимулювати продажі.</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0DC">
      <w:pPr>
        <w:rPr>
          <w:color w:val="000000"/>
        </w:rPr>
      </w:pP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Маркетингова інновація xfpe означає розробку нової маркетингової стратегії, яка спричиняє зміни, наприклад, у тому, як продукт розроблений або упакований, або навіть інші рішення щодо ціни чи просування.</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Еко-інновації-це </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інновація, що призвела до значного прогресу у досягненні цілей </w:t>
      </w:r>
      <w:hyperlink r:id="rId8">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сталого розвитку</w:t>
          <w:br w:type="textWrapping"/>
        </w:r>
      </w:hyperlink>
      <w:hyperlink r:id="r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інновація яка вносить зміни в еко-процесах</w:t>
        <w:br w:type="textWrapping"/>
        <w:t xml:space="preserve">в) новітні інновації</w:t>
        <w:br w:type="textWrapping"/>
        <w:t xml:space="preserve">г) інновації на розробку стратегій щодо змін у просуванні</w:t>
      </w:r>
    </w:p>
    <w:p w:rsidR="00000000" w:rsidDel="00000000" w:rsidP="00000000" w:rsidRDefault="00000000" w:rsidRPr="00000000" w14:paraId="000000E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Бізнес – інновації – це новий або вдосконалений продукт або бізнес -процес (або їх комбінація), який значно відрізняється від попередніх продуктів чи бізнес -процесів фірми і який був представлений на ринку або впроваджений використання фірмою.</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0E1">
      <w:pPr>
        <w:rPr>
          <w:i w:val="1"/>
          <w:color w:val="000000"/>
        </w:rPr>
      </w:pP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Інновації в бізнесі складаються з організацій, які переважно НЕ орієнтовані на виробництво ринкових товарів та послуг.</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ні</w:t>
        <w:br w:type="textWrapping"/>
        <w:br w:type="textWrapping"/>
      </w: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Інновації також відносять до:</w:t>
        <w:br w:type="textWrapping"/>
        <w:t xml:space="preserve">а) більш новітніх процесів</w:t>
        <w:br w:type="textWrapping"/>
        <w:t xml:space="preserve">б) загальних процесів</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руйнівних процесів</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процесів прогресу</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Закриті інновації</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це..</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коли компанія висуває нові ідеї виключно від своїх співробітників</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коли компанія не висуває ідей</w:t>
        <w:br w:type="textWrapping"/>
        <w:t xml:space="preserve">в) коли компанія тримає ідеї тільки між працівниками</w:t>
        <w:br w:type="textWrapping"/>
        <w:t xml:space="preserve">г) нікому не відомі ідеї</w:t>
        <w:br w:type="textWrapping"/>
        <w:br w:type="textWrapping"/>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Новатори - це люди, які хочуть першими спробувати інновацію</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br w:type="textWrapping"/>
        <w:br w:type="textWrapping"/>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Ранні користувачі - це люди, які представляють лідерів думок.</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br w:type="textWrapping"/>
        <w:br w:type="textWrapping"/>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Рання більшість - ці люди рідко бувають лідерами, але вони сприймають нові ідеї перед звичайною людиною.</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br w:type="textWrapping"/>
        <w:br w:type="textWrapping"/>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Пізня більшість - ці люди скептично ставляться до змін і приймуть новацію лише після того, як більшість випробує її.</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Відсталі - ці люди пов'язані традиціями і дуже консервативні.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br w:type="textWrapping"/>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br w:type="textWrapping"/>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Встановіть відповідність:</w:t>
        <w:br w:type="textWrapping"/>
        <w:t xml:space="preserve">а) Відносна перевага </w:t>
        <w:br w:type="textWrapping"/>
        <w:t xml:space="preserve">б) Сумісність </w:t>
        <w:br w:type="textWrapping"/>
        <w:t xml:space="preserve">в) Складність </w:t>
        <w:br w:type="textWrapping"/>
        <w:t xml:space="preserve">г) Тривальність </w:t>
        <w:br w:type="textWrapping"/>
        <w:t xml:space="preserve">д) Спостережливість </w:t>
        <w:br w:type="textWrapping"/>
        <w:br w:type="textWrapping"/>
        <w:t xml:space="preserve">1) ступінь, в якому інновація дає відчутні результати</w:t>
        <w:br w:type="textWrapping"/>
        <w:t xml:space="preserve">2) наскільки важко зрозуміти та/або використати інновацію</w:t>
        <w:br w:type="textWrapping"/>
        <w:t xml:space="preserve">3) ступінь, на який інновація вважається кращою за ідею, програму чи продукт, які вона замінює</w:t>
        <w:br w:type="textWrapping"/>
        <w:t xml:space="preserve">4) ступінь, до якого інновацію можна перевірити або експериментувати, перш ніж взяти на себе зобов’язання прийняти її</w:t>
        <w:br w:type="textWrapping"/>
        <w:t xml:space="preserve">5) наскільки інновація відповідає цінностям, досвіду та потребам потенційних користувачів</w:t>
        <w:br w:type="textWrapping"/>
        <w:br w:type="textWrapping"/>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Оберіть з твердження, правильні відповіді:</w:t>
        <w:br w:type="textWrapping"/>
        <w:br w:type="textWrapping"/>
        <w:t xml:space="preserve">Існує кілька обмежень Теорії розповсюдження інновацій, які включають наступне:</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Більшість доказів цієї теорії, включаючи категорії усиновителів, не походять із охорони здоров’я населення, і вони не були розроблені для прямого застосування до прийняття нової поведінки чи інновацій у сфері охорони здоров’я</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Це сприяє підходу до участі у прийнятті програми громадського здоров'я</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Це краще працює з прийняттям поведінки, а не припиненням чи запобіганням поведінці</w:t>
        <w:br w:type="textWrapping"/>
        <w:t xml:space="preserve">г)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прийняття нової поведінки (чи інновації) враховуються ресурси чи соціальна підтримка окремої особи</w:t>
        <w:br w:type="textWrapping"/>
        <w:br w:type="textWrapping"/>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Дифузія – це соціальний процес, який відбувається серед людей у ​​відповідь на дізнання про інновацію, таку як новий підхід, що ґрунтується на фактах, щодо розширення чи покращення медичної допомоги. </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br w:type="textWrapping"/>
        <w:br w:type="textWrapping"/>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Архітектурні інновації - це просто взяти уроки, навички та загальні технології та застосувати їх на іншому ринку. </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Радикальні інновації - це те, про що ми думаємо переважно, розглядаючи інновації. </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28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Підривні інновації, також відомі як невидимі інновації, передбачають застосування нових технологій або процесів на поточному ринку вашої компанії.</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r>
    </w:p>
    <w:p w:rsidR="00000000" w:rsidDel="00000000" w:rsidP="00000000" w:rsidRDefault="00000000" w:rsidRPr="00000000" w14:paraId="000000FF">
      <w:pPr>
        <w:rPr>
          <w:color w:val="000000"/>
        </w:rPr>
      </w:pPr>
      <w:r w:rsidDel="00000000" w:rsidR="00000000" w:rsidRPr="00000000">
        <w:rPr>
          <w:rtl w:val="0"/>
        </w:rPr>
      </w:r>
    </w:p>
    <w:p w:rsidR="00000000" w:rsidDel="00000000" w:rsidP="00000000" w:rsidRDefault="00000000" w:rsidRPr="00000000" w14:paraId="00000100">
      <w:pPr>
        <w:rPr>
          <w:color w:val="000000"/>
        </w:rPr>
      </w:pPr>
      <w:r w:rsidDel="00000000" w:rsidR="00000000" w:rsidRPr="00000000">
        <w:rPr>
          <w:rtl w:val="0"/>
        </w:rPr>
      </w:r>
    </w:p>
    <w:p w:rsidR="00000000" w:rsidDel="00000000" w:rsidP="00000000" w:rsidRDefault="00000000" w:rsidRPr="00000000" w14:paraId="00000101">
      <w:pPr>
        <w:rPr>
          <w:color w:val="000000"/>
        </w:rPr>
      </w:pPr>
      <w:r w:rsidDel="00000000" w:rsidR="00000000" w:rsidRPr="00000000">
        <w:rPr>
          <w:rtl w:val="0"/>
        </w:rPr>
      </w:r>
    </w:p>
    <w:p w:rsidR="00000000" w:rsidDel="00000000" w:rsidP="00000000" w:rsidRDefault="00000000" w:rsidRPr="00000000" w14:paraId="00000102">
      <w:pPr>
        <w:rPr>
          <w:b w:val="1"/>
          <w:color w:val="000000"/>
        </w:rPr>
      </w:pPr>
      <w:r w:rsidDel="00000000" w:rsidR="00000000" w:rsidRPr="00000000">
        <w:rPr>
          <w:b w:val="1"/>
          <w:color w:val="000000"/>
          <w:rtl w:val="0"/>
        </w:rPr>
        <w:t xml:space="preserve">Змістовий модуль 2. Стратегічне й операційне управління та цифрові бізнес-моделі: прикладний аспект</w:t>
      </w:r>
    </w:p>
    <w:p w:rsidR="00000000" w:rsidDel="00000000" w:rsidP="00000000" w:rsidRDefault="00000000" w:rsidRPr="00000000" w14:paraId="00000103">
      <w:pPr>
        <w:rPr>
          <w:color w:val="000000"/>
        </w:rPr>
      </w:pPr>
      <w:r w:rsidDel="00000000" w:rsidR="00000000" w:rsidRPr="00000000">
        <w:rPr>
          <w:b w:val="1"/>
          <w:color w:val="000000"/>
          <w:rtl w:val="0"/>
        </w:rPr>
        <w:t xml:space="preserve">Тема 4. Бізнес-стратегії в цифровій економіці</w:t>
      </w: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Цифрова стратегія – це..</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стратегія </w:t>
      </w:r>
      <w:r w:rsidDel="00000000" w:rsidR="00000000" w:rsidRPr="00000000">
        <w:rPr>
          <w:rFonts w:ascii="Times New Roman" w:cs="Times New Roman" w:eastAsia="Times New Roman" w:hAnsi="Times New Roman"/>
          <w:b w:val="0"/>
          <w:i w:val="0"/>
          <w:smallCaps w:val="0"/>
          <w:strike w:val="0"/>
          <w:color w:val="202124"/>
          <w:sz w:val="24"/>
          <w:szCs w:val="24"/>
          <w:highlight w:val="white"/>
          <w:u w:val="none"/>
          <w:vertAlign w:val="baseline"/>
          <w:rtl w:val="0"/>
        </w:rPr>
        <w:t xml:space="preserve"> інструменту для вибору узгодженої політики розроблення і просування креативної ідеї, втіленої у конкретний продукт</w:t>
      </w: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w:t>
      </w:r>
      <w:r w:rsidDel="00000000" w:rsidR="00000000" w:rsidRPr="00000000">
        <w:rPr>
          <w:rFonts w:ascii="Times New Roman" w:cs="Times New Roman" w:eastAsia="Times New Roman" w:hAnsi="Times New Roman"/>
          <w:b w:val="0"/>
          <w:i w:val="0"/>
          <w:smallCaps w:val="0"/>
          <w:strike w:val="0"/>
          <w:color w:val="202122"/>
          <w:sz w:val="24"/>
          <w:szCs w:val="24"/>
          <w:highlight w:val="white"/>
          <w:u w:val="none"/>
          <w:vertAlign w:val="baseline"/>
          <w:rtl w:val="0"/>
        </w:rPr>
        <w:t xml:space="preserve">принципові середньо- та довгострокові стратегії з відповідними способами та засобами, які визначають орієнтири та спрямовують окремі заходи </w:t>
      </w: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202124"/>
          <w:sz w:val="24"/>
          <w:szCs w:val="24"/>
          <w:highlight w:val="white"/>
          <w:u w:val="none"/>
          <w:vertAlign w:val="baseline"/>
          <w:rtl w:val="0"/>
        </w:rPr>
        <w:t xml:space="preserve"> стратегія перетворення фірми на цифрову, в якій цифровий зв'язок забезпечує взаємодію бізнес-організації зі своїми клієнтами, індивідуалізовані й персоналізовані пропозиції продуктів/послуг, прийняття рішень на основі даних, під впливом змін у зовнішньому та вну- трішньому середовищі фірми.</w:t>
      </w: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w:t>
      </w:r>
      <w:r w:rsidDel="00000000" w:rsidR="00000000" w:rsidRPr="00000000">
        <w:rPr>
          <w:rFonts w:ascii="Times New Roman" w:cs="Times New Roman" w:eastAsia="Times New Roman" w:hAnsi="Times New Roman"/>
          <w:b w:val="0"/>
          <w:i w:val="0"/>
          <w:smallCaps w:val="0"/>
          <w:strike w:val="0"/>
          <w:color w:val="202124"/>
          <w:sz w:val="24"/>
          <w:szCs w:val="24"/>
          <w:highlight w:val="white"/>
          <w:u w:val="none"/>
          <w:vertAlign w:val="baseline"/>
          <w:rtl w:val="0"/>
        </w:rPr>
        <w:t xml:space="preserve"> стратегія бізнес-одиниць, що визначає напрямок дій на забезпечення конкурентних переваг у конкретній сфері діяльності організації.</w:t>
      </w: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9101d"/>
          <w:sz w:val="24"/>
          <w:szCs w:val="24"/>
          <w:highlight w:val="white"/>
          <w:u w:val="none"/>
          <w:vertAlign w:val="baseline"/>
          <w:rtl w:val="0"/>
        </w:rPr>
        <w:t xml:space="preserve">Цифрова стратегія зосереджена на використанні технологій для підвищення ефективності бізнесу, будь то створення нових продуктів або переосмислення поточних процесів.</w:t>
        <w:br w:type="textWrapping"/>
      </w:r>
      <w:r w:rsidDel="00000000" w:rsidR="00000000" w:rsidRPr="00000000">
        <w:rPr>
          <w:rFonts w:ascii="Times New Roman" w:cs="Times New Roman" w:eastAsia="Times New Roman" w:hAnsi="Times New Roman"/>
          <w:b w:val="1"/>
          <w:i w:val="0"/>
          <w:smallCaps w:val="0"/>
          <w:strike w:val="0"/>
          <w:color w:val="09101d"/>
          <w:sz w:val="24"/>
          <w:szCs w:val="24"/>
          <w:highlight w:val="white"/>
          <w:u w:val="none"/>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9101d"/>
          <w:sz w:val="24"/>
          <w:szCs w:val="24"/>
          <w:highlight w:val="white"/>
          <w:u w:val="none"/>
          <w:vertAlign w:val="baseline"/>
          <w:rtl w:val="0"/>
        </w:rPr>
        <w:br w:type="textWrapping"/>
        <w:t xml:space="preserve">б) ні</w:t>
      </w:r>
      <w:r w:rsidDel="00000000" w:rsidR="00000000" w:rsidRPr="00000000">
        <w:rPr>
          <w:rtl w:val="0"/>
        </w:rPr>
      </w:r>
    </w:p>
    <w:p w:rsidR="00000000" w:rsidDel="00000000" w:rsidP="00000000" w:rsidRDefault="00000000" w:rsidRPr="00000000" w14:paraId="0000010D">
      <w:pPr>
        <w:rPr>
          <w:color w:val="111111"/>
        </w:rPr>
      </w:pPr>
      <w:r w:rsidDel="00000000" w:rsidR="00000000" w:rsidRPr="00000000">
        <w:rPr>
          <w:rtl w:val="0"/>
        </w:rPr>
      </w:r>
    </w:p>
    <w:p w:rsidR="00000000" w:rsidDel="00000000" w:rsidP="00000000" w:rsidRDefault="00000000" w:rsidRPr="00000000" w14:paraId="000001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9101d"/>
          <w:sz w:val="24"/>
          <w:szCs w:val="24"/>
          <w:highlight w:val="white"/>
          <w:u w:val="none"/>
          <w:vertAlign w:val="baseline"/>
          <w:rtl w:val="0"/>
        </w:rPr>
        <w:t xml:space="preserve">Цифрова стратегія – це і концепція, і річ.</w:t>
        <w:br w:type="textWrapping"/>
      </w:r>
      <w:r w:rsidDel="00000000" w:rsidR="00000000" w:rsidRPr="00000000">
        <w:rPr>
          <w:rFonts w:ascii="Times New Roman" w:cs="Times New Roman" w:eastAsia="Times New Roman" w:hAnsi="Times New Roman"/>
          <w:b w:val="1"/>
          <w:i w:val="0"/>
          <w:smallCaps w:val="0"/>
          <w:strike w:val="0"/>
          <w:color w:val="09101d"/>
          <w:sz w:val="24"/>
          <w:szCs w:val="24"/>
          <w:highlight w:val="white"/>
          <w:u w:val="none"/>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9101d"/>
          <w:sz w:val="24"/>
          <w:szCs w:val="24"/>
          <w:highlight w:val="white"/>
          <w:u w:val="none"/>
          <w:vertAlign w:val="baseline"/>
          <w:rtl w:val="0"/>
        </w:rPr>
        <w:t xml:space="preserve">б) ні</w:t>
      </w: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Існує тенденція говорити про  </w:t>
      </w:r>
      <w:hyperlink r:id="rId11">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цифрову трансформацію</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взаємозамінно з цифровою стратегією</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br w:type="textWrapping"/>
        <w:t xml:space="preserve">б) ні</w:t>
      </w:r>
      <w:r w:rsidDel="00000000" w:rsidR="00000000" w:rsidRPr="00000000">
        <w:rPr>
          <w:rtl w:val="0"/>
        </w:rPr>
      </w:r>
    </w:p>
    <w:p w:rsidR="00000000" w:rsidDel="00000000" w:rsidP="00000000" w:rsidRDefault="00000000" w:rsidRPr="00000000" w14:paraId="00000111">
      <w:pPr>
        <w:rPr>
          <w:color w:val="111111"/>
        </w:rPr>
      </w:pPr>
      <w:r w:rsidDel="00000000" w:rsidR="00000000" w:rsidRPr="00000000">
        <w:rPr>
          <w:rtl w:val="0"/>
        </w:rPr>
      </w:r>
    </w:p>
    <w:p w:rsidR="00000000" w:rsidDel="00000000" w:rsidP="00000000" w:rsidRDefault="00000000" w:rsidRPr="00000000" w14:paraId="000001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Виберіть загальні елементи цифрової стратегії:</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а) вибір лідера</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б) атака проти захисту</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в) прийняття вимірного підходу</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г) доказ майбутнього</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11111"/>
          <w:sz w:val="24"/>
          <w:szCs w:val="24"/>
          <w:u w:val="none"/>
          <w:shd w:fill="auto" w:val="clear"/>
          <w:vertAlign w:val="baseline"/>
          <w:rtl w:val="0"/>
        </w:rPr>
        <w:t xml:space="preserve">д) усі відповіді правильні</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е) правильна відповідь б і г</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Вплив лідера може не відповідати масштабам цифрової стратегії.</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Бізнес-стратегія - це:</w:t>
      </w: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вибір базової стратегії конкуренції щодо певної сфери бізнесу;</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4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кінцеве стан, бажаний результат, якого прагне досягти будь-яка організація;</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процес визначення цілей організації, а також шляхів їх досягнення;</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 суспільно значуща роль підприємства являє собою якісно виражену сукупність основних цілей бізнесу.</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Цифрова стратегія часто включає процес оцінки того, чи справді нові технології доповнять чи розвинуть поточний бізнес. </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p>
    <w:p w:rsidR="00000000" w:rsidDel="00000000" w:rsidP="00000000" w:rsidRDefault="00000000" w:rsidRPr="00000000" w14:paraId="000001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Мета цифрової трансформації - створити відповідну основу для цифрового бізнесу. </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numPr>
          <w:ilvl w:val="0"/>
          <w:numId w:val="1"/>
        </w:numPr>
        <w:shd w:fill="ffffff" w:val="clear"/>
        <w:spacing w:after="280" w:before="280" w:lineRule="auto"/>
        <w:ind w:left="1080" w:hanging="360"/>
        <w:rPr>
          <w:color w:val="000000"/>
        </w:rPr>
      </w:pPr>
      <w:r w:rsidDel="00000000" w:rsidR="00000000" w:rsidRPr="00000000">
        <w:rPr>
          <w:color w:val="000000"/>
          <w:rtl w:val="0"/>
        </w:rPr>
        <w:t xml:space="preserve">Цифрова стратегія має бути достатньо прозорливою для того, щоб пережити компанії через зміни в цифровій економіці, таким чином, щоб вона продовжувала приносити цифрову перевагу бізнесу.</w:t>
        <w:br w:type="textWrapping"/>
      </w:r>
      <w:r w:rsidDel="00000000" w:rsidR="00000000" w:rsidRPr="00000000">
        <w:rPr>
          <w:b w:val="1"/>
          <w:color w:val="000000"/>
          <w:rtl w:val="0"/>
        </w:rPr>
        <w:t xml:space="preserve">а) так</w:t>
        <w:br w:type="textWrapping"/>
      </w:r>
      <w:r w:rsidDel="00000000" w:rsidR="00000000" w:rsidRPr="00000000">
        <w:rPr>
          <w:color w:val="000000"/>
          <w:rtl w:val="0"/>
        </w:rPr>
        <w:t xml:space="preserve">б) ні</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Характеристики і властивості товару або марки, а також специфічні форми організації бізнесу, які забезпечують підприємству певну перевагу над своїми конкурентами: (може бути 2 правильні відповіді)</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місія;</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конкурентну перевагу;</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ключовий фактор успіху;</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 рушійна сила конкуренції.</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Конкурентні переваги бувають: ( 2 правильні відповіді)</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вузькими;</w:t>
      </w: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широкими;</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4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внутрішніми;</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зовнішніми. </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Передумови використання стратегії лідерства у витратах: ( 2 правильні відповіді)</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масовий попит на продукцію фірми;</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4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особливий престиж торгової марки виробника;</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4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попит еластичний за ціною;</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переважання нецінової конкуренції.</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Передумови використання стратегії диференціації: ( 2 відповіді)</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вузький сегмент ринку;</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особливий престиж торгової марки виробника;</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різноманітність потреб покупців;</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 переважання цінової конкуренції.</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Передумови використання фокусування: ( декілька варіантів відповідей)</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масовий попит на продукцію фірми;</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обмеженість ресурсів фірми;</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різноманітність потреб покупців;</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 висока спеціалізація підприємства.</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Базові бізнес-стратегії по М. Портеру:</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лідерство у витратах;</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концентрація;</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інтеграція;</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диференціація.</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Вибір обмеженою за масштабами сфери господарської діяльності з різко окресленим колом споживачів називається стратегією:</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лідерства у витратах;</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диференціації;</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фокусування;</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диверсифікації.</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підприємства забезпечити унікальність і більш високу цінність продукту для покупця з точки зору рівня якості називається стратегією</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лідерства у витратах;</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диференціації;</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фокусування;</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 диверсифікації.</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rPr>
          <w:b w:val="1"/>
          <w:color w:val="000000"/>
        </w:rPr>
      </w:pPr>
      <w:r w:rsidDel="00000000" w:rsidR="00000000" w:rsidRPr="00000000">
        <w:rPr>
          <w:b w:val="1"/>
          <w:color w:val="000000"/>
          <w:rtl w:val="0"/>
        </w:rPr>
        <w:t xml:space="preserve">Тема 5. Проєктування бізнес-моделей: ресурсо-відкрита, безкоштовна, базована на підписці, фріміум, “на запит”, шерінгова, рекламо-підтримуюча, е-коммерс, з прихованими вигодами, монетизації даних користувачів</w:t>
      </w:r>
    </w:p>
    <w:p w:rsidR="00000000" w:rsidDel="00000000" w:rsidP="00000000" w:rsidRDefault="00000000" w:rsidRPr="00000000" w14:paraId="0000015A">
      <w:pPr>
        <w:rPr>
          <w:b w:val="1"/>
          <w:color w:val="000000"/>
        </w:rPr>
      </w:pPr>
      <w:r w:rsidDel="00000000" w:rsidR="00000000" w:rsidRPr="00000000">
        <w:rPr>
          <w:rtl w:val="0"/>
        </w:rPr>
      </w:r>
    </w:p>
    <w:p w:rsidR="00000000" w:rsidDel="00000000" w:rsidP="00000000" w:rsidRDefault="00000000" w:rsidRPr="00000000" w14:paraId="000001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Модель з відкритим кодом робить вільним доступ до програмного забезпечення та</w:t>
      </w:r>
    </w:p>
    <w:p w:rsidR="00000000" w:rsidDel="00000000" w:rsidP="00000000" w:rsidRDefault="00000000" w:rsidRPr="00000000" w14:paraId="0000015C">
      <w:pPr>
        <w:rPr>
          <w:color w:val="000000"/>
        </w:rPr>
      </w:pPr>
      <w:r w:rsidDel="00000000" w:rsidR="00000000" w:rsidRPr="00000000">
        <w:rPr>
          <w:color w:val="000000"/>
          <w:rtl w:val="0"/>
        </w:rPr>
        <w:t xml:space="preserve">загалом надає можливість спільноті програмістів зробити свій внесок..це</w:t>
      </w:r>
    </w:p>
    <w:p w:rsidR="00000000" w:rsidDel="00000000" w:rsidP="00000000" w:rsidRDefault="00000000" w:rsidRPr="00000000" w14:paraId="0000015D">
      <w:pPr>
        <w:rPr>
          <w:color w:val="000000"/>
        </w:rPr>
      </w:pPr>
      <w:r w:rsidDel="00000000" w:rsidR="00000000" w:rsidRPr="00000000">
        <w:rPr>
          <w:b w:val="1"/>
          <w:color w:val="000000"/>
          <w:rtl w:val="0"/>
        </w:rPr>
        <w:t xml:space="preserve">а ) ресурсо-відкрита</w:t>
      </w:r>
      <w:r w:rsidDel="00000000" w:rsidR="00000000" w:rsidRPr="00000000">
        <w:rPr>
          <w:color w:val="000000"/>
          <w:rtl w:val="0"/>
        </w:rPr>
        <w:br w:type="textWrapping"/>
        <w:t xml:space="preserve">б) безкоштовна</w:t>
      </w:r>
    </w:p>
    <w:p w:rsidR="00000000" w:rsidDel="00000000" w:rsidP="00000000" w:rsidRDefault="00000000" w:rsidRPr="00000000" w14:paraId="0000015E">
      <w:pPr>
        <w:rPr>
          <w:color w:val="000000"/>
        </w:rPr>
      </w:pPr>
      <w:r w:rsidDel="00000000" w:rsidR="00000000" w:rsidRPr="00000000">
        <w:rPr>
          <w:color w:val="000000"/>
          <w:rtl w:val="0"/>
        </w:rPr>
        <w:t xml:space="preserve">в) базована на підписці</w:t>
      </w:r>
    </w:p>
    <w:p w:rsidR="00000000" w:rsidDel="00000000" w:rsidP="00000000" w:rsidRDefault="00000000" w:rsidRPr="00000000" w14:paraId="0000015F">
      <w:pPr>
        <w:rPr>
          <w:color w:val="000000"/>
        </w:rPr>
      </w:pPr>
      <w:r w:rsidDel="00000000" w:rsidR="00000000" w:rsidRPr="00000000">
        <w:rPr>
          <w:color w:val="000000"/>
          <w:rtl w:val="0"/>
        </w:rPr>
        <w:t xml:space="preserve">г) фріміум</w:t>
      </w:r>
    </w:p>
    <w:p w:rsidR="00000000" w:rsidDel="00000000" w:rsidP="00000000" w:rsidRDefault="00000000" w:rsidRPr="00000000" w14:paraId="00000160">
      <w:pPr>
        <w:rPr>
          <w:color w:val="000000"/>
        </w:rPr>
      </w:pPr>
      <w:r w:rsidDel="00000000" w:rsidR="00000000" w:rsidRPr="00000000">
        <w:rPr>
          <w:color w:val="000000"/>
          <w:rtl w:val="0"/>
        </w:rPr>
        <w:t xml:space="preserve">д) «на запит»</w:t>
      </w:r>
    </w:p>
    <w:p w:rsidR="00000000" w:rsidDel="00000000" w:rsidP="00000000" w:rsidRDefault="00000000" w:rsidRPr="00000000" w14:paraId="00000161">
      <w:pPr>
        <w:rPr>
          <w:color w:val="000000"/>
        </w:rPr>
      </w:pPr>
      <w:r w:rsidDel="00000000" w:rsidR="00000000" w:rsidRPr="00000000">
        <w:rPr>
          <w:color w:val="000000"/>
          <w:rtl w:val="0"/>
        </w:rPr>
        <w:t xml:space="preserve">е) шерінгова</w:t>
        <w:br w:type="textWrapping"/>
        <w:t xml:space="preserve">є) рекламо-підтримуюча</w:t>
      </w:r>
    </w:p>
    <w:p w:rsidR="00000000" w:rsidDel="00000000" w:rsidP="00000000" w:rsidRDefault="00000000" w:rsidRPr="00000000" w14:paraId="00000162">
      <w:pPr>
        <w:rPr>
          <w:color w:val="000000"/>
        </w:rPr>
      </w:pPr>
      <w:r w:rsidDel="00000000" w:rsidR="00000000" w:rsidRPr="00000000">
        <w:rPr>
          <w:color w:val="000000"/>
          <w:rtl w:val="0"/>
        </w:rPr>
        <w:t xml:space="preserve">ж) е-коммерс</w:t>
      </w:r>
    </w:p>
    <w:p w:rsidR="00000000" w:rsidDel="00000000" w:rsidP="00000000" w:rsidRDefault="00000000" w:rsidRPr="00000000" w14:paraId="00000163">
      <w:pPr>
        <w:rPr>
          <w:color w:val="000000"/>
        </w:rPr>
      </w:pPr>
      <w:r w:rsidDel="00000000" w:rsidR="00000000" w:rsidRPr="00000000">
        <w:rPr>
          <w:color w:val="000000"/>
          <w:rtl w:val="0"/>
        </w:rPr>
        <w:t xml:space="preserve">з) з прихованими вигодами</w:t>
        <w:br w:type="textWrapping"/>
        <w:t xml:space="preserve">і) монетизації даних користувачів</w:t>
      </w:r>
    </w:p>
    <w:p w:rsidR="00000000" w:rsidDel="00000000" w:rsidP="00000000" w:rsidRDefault="00000000" w:rsidRPr="00000000" w14:paraId="00000164">
      <w:pPr>
        <w:rPr>
          <w:color w:val="000000"/>
        </w:rPr>
      </w:pPr>
      <w:r w:rsidDel="00000000" w:rsidR="00000000" w:rsidRPr="00000000">
        <w:rPr>
          <w:rtl w:val="0"/>
        </w:rPr>
      </w:r>
    </w:p>
    <w:p w:rsidR="00000000" w:rsidDel="00000000" w:rsidP="00000000" w:rsidRDefault="00000000" w:rsidRPr="00000000" w14:paraId="000001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Модель досить добре працює для продуктів, які швидко розширюються, приваблюють інвестиції для підтримки своєї інфраструктури в короткостроковій перспективі, а потім визначає її стратегія монетизації..це</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 ресурсо-відкрита</w:t>
        <w:br w:type="textWrapping"/>
        <w:t xml:space="preserve">б) е-коммерс</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базована на підписці</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фріміум</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«на запит»</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 шерінгова</w:t>
        <w:br w:type="textWrapping"/>
        <w:t xml:space="preserve">є) рекламо-підтримуюча</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ж) безкоштовна</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з прихованими вигодами</w:t>
        <w:br w:type="textWrapping"/>
        <w:t xml:space="preserve">і) монетизації даних користувачів</w:t>
      </w:r>
    </w:p>
    <w:p w:rsidR="00000000" w:rsidDel="00000000" w:rsidP="00000000" w:rsidRDefault="00000000" w:rsidRPr="00000000" w14:paraId="0000016D">
      <w:pPr>
        <w:rPr>
          <w:color w:val="000000"/>
        </w:rPr>
      </w:pPr>
      <w:r w:rsidDel="00000000" w:rsidR="00000000" w:rsidRPr="00000000">
        <w:rPr>
          <w:rtl w:val="0"/>
        </w:rPr>
      </w:r>
    </w:p>
    <w:p w:rsidR="00000000" w:rsidDel="00000000" w:rsidP="00000000" w:rsidRDefault="00000000" w:rsidRPr="00000000" w14:paraId="000001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Ця модель забезпечує високий ріст вірусності.</w:t>
        <w:br w:type="textWrapping"/>
        <w:t xml:space="preserve">а ) ресурсо-відкрита</w:t>
        <w:br w:type="textWrapping"/>
        <w:t xml:space="preserve">б) е-коммерс</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базована на підписці</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 фріміум</w:t>
      </w: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«на запит»</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 шерінгова</w:t>
        <w:br w:type="textWrapping"/>
        <w:t xml:space="preserve">є) рекламо-підтримуюча</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 безкоштовна</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з прихованими вигодами</w:t>
        <w:br w:type="textWrapping"/>
        <w:t xml:space="preserve">і) монетизації даних користувачів</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Модель  була впроваджена газетами та журналами, і зараз її використовують безліч різноманітних продуктів та послуг, до яких клієнт може отримати доступ, за певну виконану функцію.</w:t>
        <w:br w:type="textWrapping"/>
        <w:t xml:space="preserve">а ) ресурсо-відкрита</w:t>
        <w:br w:type="textWrapping"/>
        <w:t xml:space="preserve">б) е-коммерс</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базована на підписці</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фріміум</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«на запит»</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 шерінгова</w:t>
        <w:br w:type="textWrapping"/>
        <w:t xml:space="preserve">є) рекламо-підтримуюча</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 безкоштовна</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з прихованими вигодами</w:t>
        <w:br w:type="textWrapping"/>
        <w:t xml:space="preserve">і) монетизації даних користувачів</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Модель  можна монетизувати кількома способами: від передплати до плати за кожну транзакцію на платформи.</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 ресурсо-відкрита</w:t>
        <w:br w:type="textWrapping"/>
        <w:t xml:space="preserve">б) е-коммерс</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базована на підписці</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фріміум</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 «на запит»</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 шерінгова</w:t>
        <w:br w:type="textWrapping"/>
        <w:t xml:space="preserve">є) рекламо-підтримуюча</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 безкоштовна</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з прихованими вигодами</w:t>
        <w:br w:type="textWrapping"/>
        <w:t xml:space="preserve">і) монетизації даних користувачів</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Приватні клієнти мають спільний доступ до продуктів або послуг з іншими приватними клієнтами – платформа посередник.</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 ресурсо-відкрита</w:t>
        <w:br w:type="textWrapping"/>
        <w:t xml:space="preserve">б) е-коммерс</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базована на підписці</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фріміум</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«на запит»</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 шерінгова</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є) рекламо-підтримуюча</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 безкоштовна</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з прихованими вигодами</w:t>
        <w:br w:type="textWrapping"/>
        <w:t xml:space="preserve">і) монетизації даних користувачів</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Модель бізнесу електронної комерції є однією з найбільш використовуваних цифрових бізнес –моделей.</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 ресурсо-відкрита</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е-коммерс</w:t>
      </w:r>
      <w:r w:rsidDel="00000000" w:rsidR="00000000" w:rsidRPr="00000000">
        <w:rPr>
          <w:rtl w:val="0"/>
        </w:rPr>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базована на підписці</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фріміум</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«на запит»</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 шерінгова</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є) рекламо-підтримуюча</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 безкоштовна</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з прихованими вигодами</w:t>
        <w:br w:type="textWrapping"/>
        <w:t xml:space="preserve">і) монетизації даних користувачів</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Основний продукт можна купити та використати за хорошу ціну і задовольнити основні потреби.</w:t>
        <w:br w:type="textWrapping"/>
        <w:t xml:space="preserve">а ) ресурсо-відкрита</w:t>
        <w:br w:type="textWrapping"/>
        <w:t xml:space="preserve">б) е-коммерс</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базована на підписці</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фріміум</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«на запит»</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 шерінгова</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є) рекламо-підтримуюча</w:t>
      </w: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 безкоштовна</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з прихованими вигодами</w:t>
        <w:br w:type="textWrapping"/>
        <w:t xml:space="preserve">і) монетизації даних користувачів</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Найпоширенішою є ця бізнес -модель  у засобах масової інформації, послугах та інформаційних технологіях галузей промисловості.</w:t>
        <w:br w:type="textWrapping"/>
        <w:t xml:space="preserve">а ) ресурсо-відкрита</w:t>
        <w:br w:type="textWrapping"/>
        <w:t xml:space="preserve">б) е-коммерс</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базована на підписці</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фріміум</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«на запит»</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 шерінгова</w:t>
        <w:br w:type="textWrapping"/>
        <w:t xml:space="preserve">є) рекламо-підтримуюча</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 безкоштовна</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 з прихованими вигодами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і) монетизації даних користувачів</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Ідея моделі полягає в наступному, для отримання доходу за наявними даними або в режимі реального часу потокових даних.</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 ресурсо-відкрита</w:t>
        <w:br w:type="textWrapping"/>
        <w:t xml:space="preserve">б) е-коммерс</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базована на підписці</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фріміум</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«на запит»</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 шерінгова</w:t>
        <w:br w:type="textWrapping"/>
        <w:t xml:space="preserve">є) рекламо-підтримуюча</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 безкоштовна</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з прихованими вигодами</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 монетизації даних користувачів</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5">
      <w:pPr>
        <w:rPr>
          <w:b w:val="1"/>
          <w:color w:val="000000"/>
        </w:rPr>
      </w:pPr>
      <w:r w:rsidDel="00000000" w:rsidR="00000000" w:rsidRPr="00000000">
        <w:rPr>
          <w:b w:val="1"/>
          <w:color w:val="000000"/>
          <w:rtl w:val="0"/>
        </w:rPr>
        <w:t xml:space="preserve">Тема 6. Імплементації бізнес-моделей як частина бізнес-операцій: канва клієнта</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Персональне полотно може бути використано..</w:t>
        <w:br w:type="textWrapping"/>
        <w:t xml:space="preserve">а) для бізнес-моделі</w:t>
        <w:br w:type="textWrapping"/>
        <w:t xml:space="preserve">б) для аналізу продукції</w:t>
      </w: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в) для надання сегменту клієнта обличчя та імені</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г) для надання сегменту продукції назви</w:t>
      </w:r>
    </w:p>
    <w:p w:rsidR="00000000" w:rsidDel="00000000" w:rsidP="00000000" w:rsidRDefault="00000000" w:rsidRPr="00000000" w14:paraId="000001C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Бізнесом є:</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служба в державних установах;</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діяльність, яка передбачає залучення власних коштів, або опосередковану участь у справі;</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робота по найму у компанії;</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 володіння акціями компанії;</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 праця на власному підприємстві.</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br w:type="textWrapping"/>
      </w:r>
    </w:p>
    <w:p w:rsidR="00000000" w:rsidDel="00000000" w:rsidP="00000000" w:rsidRDefault="00000000" w:rsidRPr="00000000" w14:paraId="000001C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Визначальними рисами бізнесу є:</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ініціативність;</w:t>
        <w:br w:type="textWrapping"/>
        <w:t xml:space="preserve">б) самостійність у прийнятті рішень;</w:t>
        <w:br w:type="textWrapping"/>
        <w:t xml:space="preserve">в) креативність;</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відсутність ризиків у прийнятті рішень;</w:t>
        <w:br w:type="textWrapping"/>
        <w:t xml:space="preserve">д) інертність.</w:t>
        <w:br w:type="textWrapping"/>
      </w:r>
    </w:p>
    <w:p w:rsidR="00000000" w:rsidDel="00000000" w:rsidP="00000000" w:rsidRDefault="00000000" w:rsidRPr="00000000" w14:paraId="000001C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Поняття: «бізнес» та «підприємництво» тотожні:</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ні.</w:t>
        <w:br w:type="textWrapping"/>
      </w:r>
      <w:r w:rsidDel="00000000" w:rsidR="00000000" w:rsidRPr="00000000">
        <w:rPr>
          <w:rtl w:val="0"/>
        </w:rPr>
      </w:r>
    </w:p>
    <w:p w:rsidR="00000000" w:rsidDel="00000000" w:rsidP="00000000" w:rsidRDefault="00000000" w:rsidRPr="00000000" w14:paraId="000001C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Визначальні риси бізнесу:</w:t>
        <w:br w:type="textWrapping"/>
        <w:t xml:space="preserve">а) ініціативність;</w:t>
        <w:br w:type="textWrapping"/>
        <w:t xml:space="preserve">б) самостійність у прийнятті господарських рішень;</w:t>
        <w:br w:type="textWrapping"/>
        <w:t xml:space="preserve">в) мобільність;</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 орієнтація на потреби споживачів;</w:t>
        <w:br w:type="textWrapping"/>
        <w:t xml:space="preserve">д)готовність до ризику та вміння їм керувати.</w:t>
      </w:r>
      <w:r w:rsidDel="00000000" w:rsidR="00000000" w:rsidRPr="00000000">
        <w:rPr>
          <w:rtl w:val="0"/>
        </w:rPr>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Методологія канви бізнес-моделі пропонує описати бізнес, розклавши його на:</w:t>
        <w:br w:type="textWrapping"/>
        <w:t xml:space="preserve">а) ключова діяльність та ключові партнери</w:t>
        <w:br w:type="textWrapping"/>
        <w:t xml:space="preserve">б) ключові ресурси та ціннісна пропозиція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в) канали та відносини з клієнтами</w:t>
        <w:br w:type="textWrapping"/>
        <w:t xml:space="preserve">г) сегменти користувачів, джерела доходів та структура витрат</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 усі відповіді правильні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е) правильна відповідь лише г</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5">
      <w:pPr>
        <w:rPr>
          <w:b w:val="1"/>
          <w:color w:val="000000"/>
        </w:rPr>
      </w:pPr>
      <w:r w:rsidDel="00000000" w:rsidR="00000000" w:rsidRPr="00000000">
        <w:rPr>
          <w:b w:val="1"/>
          <w:color w:val="000000"/>
          <w:rtl w:val="0"/>
        </w:rPr>
        <w:t xml:space="preserve">Тема 7. Базовий рівень моделювання: мапа подорожі клієнта</w:t>
      </w:r>
    </w:p>
    <w:p w:rsidR="00000000" w:rsidDel="00000000" w:rsidP="00000000" w:rsidRDefault="00000000" w:rsidRPr="00000000" w14:paraId="000001D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57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Мапа подорожі клієнта – це..</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це процес створення карти подорожі клієнта, візуальної історії взаємодії ваших клієнтів з вашим брендом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це графічно зображений шлях клієнта з точки зору бізнесу</w:t>
        <w:br w:type="textWrapping"/>
        <w:t xml:space="preserve">в) це шлях бізнес продукту</w:t>
        <w:br w:type="textWrapping"/>
        <w:t xml:space="preserve">г) це процес виготовлення продукції</w:t>
        <w:br w:type="textWrapping"/>
      </w:r>
    </w:p>
    <w:p w:rsidR="00000000" w:rsidDel="00000000" w:rsidP="00000000" w:rsidRDefault="00000000" w:rsidRPr="00000000" w14:paraId="000001D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57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Істотним поняттям у мапах подорожей клієнтів є :</w:t>
        <w:br w:type="textWrapping"/>
        <w:t xml:space="preserve">а) бізнес-модель</w:t>
        <w:br w:type="textWrapping"/>
        <w:t xml:space="preserve">б) готова продукція</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особа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г) процес</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7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57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 має значення стать Особи?</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ні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57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діаграмах карт подорожей точки дотику зображують взаємодію:</w:t>
        <w:br w:type="textWrapping"/>
        <w:t xml:space="preserve">а) точки залучення клієнтів</w:t>
        <w:br w:type="textWrapping"/>
        <w:t xml:space="preserve">б) точки виготовлення продукції між організаціями</w:t>
        <w:br w:type="textWrapping"/>
        <w:t xml:space="preserve">в) точки між різними організаціями та клієнтами</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 точки між вашою організацією та вашими (потенційними) клієнтами</w:t>
      </w:r>
      <w:r w:rsidDel="00000000" w:rsidR="00000000" w:rsidRPr="00000000">
        <w:rPr>
          <w:rtl w:val="0"/>
        </w:rPr>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57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Елементи точки дотику – це..</w:t>
        <w:br w:type="textWrapping"/>
        <w:t xml:space="preserve">а) точки входу до кінцевого результату продукції</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точки входу до вашого процесу та програми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в) точки входу на ринок</w:t>
        <w:br w:type="textWrapping"/>
        <w:t xml:space="preserve">г) точки входу на конкурентне середовище</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7">
      <w:pPr>
        <w:rPr>
          <w:color w:val="000000"/>
        </w:rPr>
      </w:pPr>
      <w:r w:rsidDel="00000000" w:rsidR="00000000" w:rsidRPr="00000000">
        <w:rPr>
          <w:rtl w:val="0"/>
        </w:rPr>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7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8. Моделювання бізнес-процесів: BPMN</w:t>
        <w:br w:type="textWrapping"/>
      </w:r>
      <w:r w:rsidDel="00000000" w:rsidR="00000000" w:rsidRPr="00000000">
        <w:rPr>
          <w:rtl w:val="0"/>
        </w:rPr>
      </w:r>
    </w:p>
    <w:p w:rsidR="00000000" w:rsidDel="00000000" w:rsidP="00000000" w:rsidRDefault="00000000" w:rsidRPr="00000000" w14:paraId="000001E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9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Що таке бізнес - процес?</w:t>
        <w:br w:type="textWrapping"/>
        <w:t xml:space="preserve">а) це набір заходів для виготовлення бізнес- моделі</w:t>
        <w:br w:type="textWrapping"/>
        <w:t xml:space="preserve">б) це набір заходів для виконання будь-яких бізнес процесів</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це набір заходів, які виконуються в організації під координацією технічного середовища аби спільно реалізувати бізнес -мету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г) це набір заходів для створення продукції</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7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9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Бізнес – процеси є активами?</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9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"Актив" являє собою будь -яку статтю економічної вартості, що належить фізичній особі або корпорації, особливо те, що можна перетворити на гроші.</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9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типів бізнес-процесів відносяться:</w:t>
        <w:br w:type="textWrapping"/>
        <w:t xml:space="preserve">а) операційні процеси та процеси, які становлять основний бізнес та створюють основний потік вартості </w:t>
        <w:br w:type="textWrapping"/>
        <w:t xml:space="preserve">б)  процеси управління та процеси, які регулюють роботу системи </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процеси, які підтримують основні процеси </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 правильна відповідь а,б,в</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правильна відповідь б,в</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9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Процеси – це матеріальні активи?</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r>
    </w:p>
    <w:p w:rsidR="00000000" w:rsidDel="00000000" w:rsidP="00000000" w:rsidRDefault="00000000" w:rsidRPr="00000000" w14:paraId="000001F4">
      <w:pPr>
        <w:rPr>
          <w:color w:val="000000"/>
        </w:rPr>
      </w:pPr>
      <w:r w:rsidDel="00000000" w:rsidR="00000000" w:rsidRPr="00000000">
        <w:rPr>
          <w:rtl w:val="0"/>
        </w:rPr>
      </w:r>
    </w:p>
    <w:p w:rsidR="00000000" w:rsidDel="00000000" w:rsidP="00000000" w:rsidRDefault="00000000" w:rsidRPr="00000000" w14:paraId="000001F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9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 можемо ми «торкнутись» процесу?</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9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Що таке BPMN?</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модель бізнес-процесу та позначення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модель, основа бізнес-моделі</w:t>
        <w:br w:type="textWrapping"/>
        <w:t xml:space="preserve">в) основа бізнес-операції</w:t>
        <w:br w:type="textWrapping"/>
        <w:t xml:space="preserve">г) частина бізнес-інновації</w:t>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A">
      <w:pPr>
        <w:rPr>
          <w:color w:val="000000"/>
        </w:rPr>
      </w:pPr>
      <w:r w:rsidDel="00000000" w:rsidR="00000000" w:rsidRPr="00000000">
        <w:rPr>
          <w:rtl w:val="0"/>
        </w:rPr>
      </w:r>
    </w:p>
    <w:p w:rsidR="00000000" w:rsidDel="00000000" w:rsidP="00000000" w:rsidRDefault="00000000" w:rsidRPr="00000000" w14:paraId="000001F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9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Бізнес -процес - сукупність пов’язаних, структурованих завдання, які виробляють конкретну послугу чи продукт для певної конкретної справи клієнта.</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r>
    </w:p>
    <w:p w:rsidR="00000000" w:rsidDel="00000000" w:rsidP="00000000" w:rsidRDefault="00000000" w:rsidRPr="00000000" w14:paraId="000001FC">
      <w:pPr>
        <w:rPr>
          <w:color w:val="000000"/>
        </w:rPr>
      </w:pPr>
      <w:r w:rsidDel="00000000" w:rsidR="00000000" w:rsidRPr="00000000">
        <w:rPr>
          <w:rtl w:val="0"/>
        </w:rPr>
      </w:r>
    </w:p>
    <w:p w:rsidR="00000000" w:rsidDel="00000000" w:rsidP="00000000" w:rsidRDefault="00000000" w:rsidRPr="00000000" w14:paraId="000001F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9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Позначення - візуальна мова, яка використовується для представлення бізнес -процесу в  діаграмі процесу.</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7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9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BPMN є найкращим моделюючим позначенням для бізнес -процесів.</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9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«Основна мета BPMN – забезпечити позначення, зрозуміле всім бізнес –користувачам.</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9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сфері застосування BPMN: </w:t>
        <w:br w:type="textWrapping"/>
        <w:t xml:space="preserve">а) моделювання бізнес –процесів</w:t>
        <w:br w:type="textWrapping"/>
        <w:t xml:space="preserve">б) діаграми </w:t>
        <w:br w:type="textWrapping"/>
        <w:t xml:space="preserve">в) синтаксис, семантика та візуал - зовнішній вигляд елементів процесу г) трибути та властивості, смислові елементи, представлені графічні елементи процесу</w:t>
        <w:br w:type="textWrapping"/>
        <w:t xml:space="preserve">д) семантика виконання</w:t>
        <w:br w:type="textWrapping"/>
        <w:t xml:space="preserve">е) правильні відповіді а,б,в,г,д</w:t>
        <w:br w:type="textWrapping"/>
        <w:t xml:space="preserve">є) правильні відповіді б, в, д</w:t>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5">
      <w:pPr>
        <w:rPr>
          <w:color w:val="000000"/>
        </w:rPr>
      </w:pPr>
      <w:r w:rsidDel="00000000" w:rsidR="00000000" w:rsidRPr="00000000">
        <w:rPr>
          <w:rtl w:val="0"/>
        </w:rPr>
      </w:r>
    </w:p>
    <w:p w:rsidR="00000000" w:rsidDel="00000000" w:rsidP="00000000" w:rsidRDefault="00000000" w:rsidRPr="00000000" w14:paraId="0000020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9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Моделі процесу  BPMN 2.0 найчастіше зустрічається при BPMN.</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r>
    </w:p>
    <w:p w:rsidR="00000000" w:rsidDel="00000000" w:rsidP="00000000" w:rsidRDefault="00000000" w:rsidRPr="00000000" w14:paraId="00000207">
      <w:pPr>
        <w:rPr>
          <w:color w:val="000000"/>
        </w:rPr>
      </w:pPr>
      <w:r w:rsidDel="00000000" w:rsidR="00000000" w:rsidRPr="00000000">
        <w:rPr>
          <w:rtl w:val="0"/>
        </w:rPr>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9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Використовується загальний набір елементів BPMN - рівні «точності»:</w:t>
        <w:br w:type="textWrapping"/>
        <w:t xml:space="preserve">а)основні або описові</w:t>
        <w:br w:type="textWrapping"/>
        <w:t xml:space="preserve">б)аналітичний</w:t>
        <w:br w:type="textWrapping"/>
        <w:t xml:space="preserve">в) виконаний</w:t>
        <w:br w:type="textWrapping"/>
        <w:t xml:space="preserve">г) правильна відповідь а і б</w:t>
        <w:br w:type="textWrapping"/>
        <w:t xml:space="preserve">д) правильна відповідь а і в</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 правильні відповідь а,б,в</w:t>
        <w:br w:type="textWrapping"/>
        <w:br w:type="textWrapping"/>
      </w:r>
      <w:r w:rsidDel="00000000" w:rsidR="00000000" w:rsidRPr="00000000">
        <w:rPr>
          <w:rtl w:val="0"/>
        </w:rPr>
      </w:r>
    </w:p>
    <w:p w:rsidR="00000000" w:rsidDel="00000000" w:rsidP="00000000" w:rsidRDefault="00000000" w:rsidRPr="00000000" w14:paraId="000002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9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Діаграми BPMN - це "графіки" елементів BPMN.</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r>
    </w:p>
    <w:p w:rsidR="00000000" w:rsidDel="00000000" w:rsidP="00000000" w:rsidRDefault="00000000" w:rsidRPr="00000000" w14:paraId="0000020B">
      <w:pPr>
        <w:rPr>
          <w:color w:val="000000"/>
        </w:rPr>
      </w:pPr>
      <w:r w:rsidDel="00000000" w:rsidR="00000000" w:rsidRPr="00000000">
        <w:rPr>
          <w:rtl w:val="0"/>
        </w:rPr>
      </w:r>
    </w:p>
    <w:p w:rsidR="00000000" w:rsidDel="00000000" w:rsidP="00000000" w:rsidRDefault="00000000" w:rsidRPr="00000000" w14:paraId="000002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9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Діяльність - це загальний вид роботи, яку виконують окрема особа чи компанія.</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E">
      <w:pPr>
        <w:rPr>
          <w:color w:val="000000"/>
        </w:rPr>
      </w:pPr>
      <w:r w:rsidDel="00000000" w:rsidR="00000000" w:rsidRPr="00000000">
        <w:rPr>
          <w:rtl w:val="0"/>
        </w:rPr>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9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Діяльність BPMN може бути тільки атомною.</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9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Шлюз використовується для розділення чи об’єднання кількох потоків процесів. Таким чином, він визначає розгалуження, роздвоєння, злиття та з'єднання шляхів бізнес -процесів.</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1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1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9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Подія BPMN - це те, що «відбувається» під час процесу.</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r>
    </w:p>
    <w:p w:rsidR="00000000" w:rsidDel="00000000" w:rsidP="00000000" w:rsidRDefault="00000000" w:rsidRPr="00000000" w14:paraId="00000217">
      <w:pPr>
        <w:rPr>
          <w:color w:val="000000"/>
        </w:rPr>
      </w:pPr>
      <w:r w:rsidDel="00000000" w:rsidR="00000000" w:rsidRPr="00000000">
        <w:rPr>
          <w:rtl w:val="0"/>
        </w:rPr>
      </w:r>
    </w:p>
    <w:p w:rsidR="00000000" w:rsidDel="00000000" w:rsidP="00000000" w:rsidRDefault="00000000" w:rsidRPr="00000000" w14:paraId="00000218">
      <w:pPr>
        <w:rPr>
          <w:color w:val="000000"/>
        </w:rPr>
      </w:pPr>
      <w:r w:rsidDel="00000000" w:rsidR="00000000" w:rsidRPr="00000000">
        <w:rPr>
          <w:rtl w:val="0"/>
        </w:rPr>
      </w:r>
    </w:p>
    <w:p w:rsidR="00000000" w:rsidDel="00000000" w:rsidP="00000000" w:rsidRDefault="00000000" w:rsidRPr="00000000" w14:paraId="000002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9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Плаваючі елементи використовуються для визначення та організації процесів.</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r>
    </w:p>
    <w:p w:rsidR="00000000" w:rsidDel="00000000" w:rsidP="00000000" w:rsidRDefault="00000000" w:rsidRPr="00000000" w14:paraId="0000021A">
      <w:pPr>
        <w:rPr>
          <w:color w:val="000000"/>
        </w:rPr>
      </w:pPr>
      <w:r w:rsidDel="00000000" w:rsidR="00000000" w:rsidRPr="00000000">
        <w:rPr>
          <w:rtl w:val="0"/>
        </w:rPr>
      </w:r>
    </w:p>
    <w:p w:rsidR="00000000" w:rsidDel="00000000" w:rsidP="00000000" w:rsidRDefault="00000000" w:rsidRPr="00000000" w14:paraId="000002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9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Артефакти (використовуються для надання додаткової інформації про бізнес-модель.</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9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Об'єднуючі об'єкти з'єднують елементи в логічному порядку.</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br w:type="textWrapping"/>
        <w:br w:type="textWrapping"/>
      </w:r>
    </w:p>
    <w:p w:rsidR="00000000" w:rsidDel="00000000" w:rsidP="00000000" w:rsidRDefault="00000000" w:rsidRPr="00000000" w14:paraId="0000021E">
      <w:pPr>
        <w:rPr>
          <w:color w:val="000000"/>
        </w:rPr>
      </w:pPr>
      <w:r w:rsidDel="00000000" w:rsidR="00000000" w:rsidRPr="00000000">
        <w:rPr>
          <w:rtl w:val="0"/>
        </w:rPr>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Додаткові тести за темами</w:t>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Цифровизация процесів актуальна не тільки на рівні окремих підприємств: цілі галузі вибирають для себе цей шлях розвитку як єдину можливість відповідати стрімко мінливих умов навколишнього світу.</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br w:type="textWrapping"/>
        <w:t xml:space="preserve">б) ні</w:t>
      </w:r>
      <w:r w:rsidDel="00000000" w:rsidR="00000000" w:rsidRPr="00000000">
        <w:rPr>
          <w:rtl w:val="0"/>
        </w:rPr>
      </w:r>
    </w:p>
    <w:p w:rsidR="00000000" w:rsidDel="00000000" w:rsidP="00000000" w:rsidRDefault="00000000" w:rsidRPr="00000000" w14:paraId="000002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Клієнти - один з основних драйверів цифровізації. </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 ні</w:t>
      </w:r>
      <w:r w:rsidDel="00000000" w:rsidR="00000000" w:rsidRPr="00000000">
        <w:rPr>
          <w:rtl w:val="0"/>
        </w:rPr>
      </w:r>
    </w:p>
    <w:p w:rsidR="00000000" w:rsidDel="00000000" w:rsidP="00000000" w:rsidRDefault="00000000" w:rsidRPr="00000000" w14:paraId="000002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Цифрова трансформація бізнес-процесів</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спрямована на те, щоб компанії оперативно приймали рішення, блискавично адаптували роботу до вимог поточного моменту і задовольняли потреби клієнтів.</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 ні</w:t>
      </w:r>
      <w:r w:rsidDel="00000000" w:rsidR="00000000" w:rsidRPr="00000000">
        <w:rPr>
          <w:rtl w:val="0"/>
        </w:rPr>
      </w:r>
    </w:p>
    <w:p w:rsidR="00000000" w:rsidDel="00000000" w:rsidP="00000000" w:rsidRDefault="00000000" w:rsidRPr="00000000" w14:paraId="0000022D">
      <w:pPr>
        <w:numPr>
          <w:ilvl w:val="0"/>
          <w:numId w:val="6"/>
        </w:numPr>
        <w:shd w:fill="ffffff" w:val="clear"/>
        <w:spacing w:after="0" w:before="0" w:lineRule="auto"/>
        <w:ind w:left="700" w:hanging="360"/>
        <w:rPr>
          <w:color w:val="333333"/>
        </w:rPr>
      </w:pPr>
      <w:r w:rsidDel="00000000" w:rsidR="00000000" w:rsidRPr="00000000">
        <w:rPr>
          <w:b w:val="1"/>
          <w:color w:val="333333"/>
          <w:rtl w:val="0"/>
        </w:rPr>
        <w:t xml:space="preserve">Хмарні технології</w:t>
      </w:r>
      <w:r w:rsidDel="00000000" w:rsidR="00000000" w:rsidRPr="00000000">
        <w:rPr>
          <w:color w:val="333333"/>
          <w:rtl w:val="0"/>
        </w:rPr>
        <w:t xml:space="preserve"> не дозволяють працювати над одним проєктом кільком командам одночасно і ефективно використовувати ресурси компанії.</w:t>
        <w:br w:type="textWrapping"/>
        <w:t xml:space="preserve">а) так</w:t>
        <w:br w:type="textWrapping"/>
      </w:r>
      <w:r w:rsidDel="00000000" w:rsidR="00000000" w:rsidRPr="00000000">
        <w:rPr>
          <w:b w:val="1"/>
          <w:color w:val="333333"/>
          <w:rtl w:val="0"/>
        </w:rPr>
        <w:t xml:space="preserve">б) ні</w:t>
        <w:br w:type="textWrapping"/>
        <w:br w:type="textWrapping"/>
      </w:r>
      <w:r w:rsidDel="00000000" w:rsidR="00000000" w:rsidRPr="00000000">
        <w:rPr>
          <w:rtl w:val="0"/>
        </w:rPr>
      </w:r>
    </w:p>
    <w:p w:rsidR="00000000" w:rsidDel="00000000" w:rsidP="00000000" w:rsidRDefault="00000000" w:rsidRPr="00000000" w14:paraId="0000022E">
      <w:pPr>
        <w:numPr>
          <w:ilvl w:val="0"/>
          <w:numId w:val="6"/>
        </w:numPr>
        <w:shd w:fill="ffffff" w:val="clear"/>
        <w:spacing w:after="280" w:before="0" w:lineRule="auto"/>
        <w:ind w:left="700" w:hanging="360"/>
        <w:rPr>
          <w:color w:val="333333"/>
        </w:rPr>
      </w:pPr>
      <w:r w:rsidDel="00000000" w:rsidR="00000000" w:rsidRPr="00000000">
        <w:rPr>
          <w:color w:val="000000"/>
          <w:highlight w:val="white"/>
          <w:rtl w:val="0"/>
        </w:rPr>
        <w:t xml:space="preserve">Цифрова трансформація підприємства сприяє цьому завдяки прогресивним технологіям, наприклад, Big Data  або Artificial Intelligence.</w:t>
        <w:br w:type="textWrapping"/>
      </w:r>
      <w:r w:rsidDel="00000000" w:rsidR="00000000" w:rsidRPr="00000000">
        <w:rPr>
          <w:b w:val="1"/>
          <w:color w:val="000000"/>
          <w:highlight w:val="white"/>
          <w:rtl w:val="0"/>
        </w:rPr>
        <w:t xml:space="preserve">а) так</w:t>
      </w:r>
      <w:r w:rsidDel="00000000" w:rsidR="00000000" w:rsidRPr="00000000">
        <w:rPr>
          <w:color w:val="000000"/>
          <w:highlight w:val="white"/>
          <w:rtl w:val="0"/>
        </w:rPr>
        <w:br w:type="textWrapping"/>
        <w:t xml:space="preserve">б) ні</w:t>
      </w:r>
      <w:r w:rsidDel="00000000" w:rsidR="00000000" w:rsidRPr="00000000">
        <w:rPr>
          <w:rtl w:val="0"/>
        </w:rPr>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Цифрова трансформація — це перетворення компанії на сучасну та ефективну в еру четвертої промислової революції, коли кількість верстатів уже не має значення.</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 ні</w:t>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666666"/>
          <w:sz w:val="33"/>
          <w:szCs w:val="33"/>
          <w:highlight w:val="white"/>
          <w:u w:val="none"/>
          <w:vertAlign w:val="baseline"/>
        </w:rPr>
      </w:pPr>
      <w:r w:rsidDel="00000000" w:rsidR="00000000" w:rsidRPr="00000000">
        <w:rPr>
          <w:rtl w:val="0"/>
        </w:rPr>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0" w:right="0" w:firstLine="0"/>
        <w:jc w:val="left"/>
        <w:rPr>
          <w:rFonts w:ascii="Arial" w:cs="Arial" w:eastAsia="Arial" w:hAnsi="Arial"/>
          <w:b w:val="0"/>
          <w:i w:val="0"/>
          <w:smallCaps w:val="0"/>
          <w:strike w:val="0"/>
          <w:color w:val="666666"/>
          <w:sz w:val="33"/>
          <w:szCs w:val="33"/>
          <w:highlight w:val="white"/>
          <w:u w:val="none"/>
          <w:vertAlign w:val="baseline"/>
        </w:rPr>
      </w:pPr>
      <w:r w:rsidDel="00000000" w:rsidR="00000000" w:rsidRPr="00000000">
        <w:rPr>
          <w:rtl w:val="0"/>
        </w:rPr>
      </w:r>
    </w:p>
    <w:p w:rsidR="00000000" w:rsidDel="00000000" w:rsidP="00000000" w:rsidRDefault="00000000" w:rsidRPr="00000000" w14:paraId="0000023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Цифрова трансформація не завжди пов'язана з інноваціями та проривними технологіями.</w:t>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б) ні</w:t>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3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Цифрова трансформація -  це переведення документообігу та інших рутинних операцій в онлайн.</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б) ні</w:t>
      </w:r>
      <w:r w:rsidDel="00000000" w:rsidR="00000000" w:rsidRPr="00000000">
        <w:rPr>
          <w:rtl w:val="0"/>
        </w:rPr>
      </w:r>
    </w:p>
    <w:p w:rsidR="00000000" w:rsidDel="00000000" w:rsidP="00000000" w:rsidRDefault="00000000" w:rsidRPr="00000000" w14:paraId="00000238">
      <w:pPr>
        <w:rPr>
          <w:color w:val="000000"/>
          <w:highlight w:val="white"/>
        </w:rPr>
      </w:pPr>
      <w:r w:rsidDel="00000000" w:rsidR="00000000" w:rsidRPr="00000000">
        <w:rPr>
          <w:rtl w:val="0"/>
        </w:rPr>
      </w:r>
    </w:p>
    <w:p w:rsidR="00000000" w:rsidDel="00000000" w:rsidP="00000000" w:rsidRDefault="00000000" w:rsidRPr="00000000" w14:paraId="0000023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Ідея цифрової трансформації — у створенні персоналізованої, індивідуальної пропозиції та доставці її клієнту зручним для нього способом.</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 ні</w:t>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3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Суть нової бізнес-моделі — це клієнтоорієнтованість, не уявна, а справжня.</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 ні</w:t>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3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Дифузія інновацій – це процес, за допомогою якого інновації поступово отримують визнання в соціальних системах.</w:t>
        <w:br w:type="textWrapping"/>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3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Дифузія інновацій не відбувається серед членів соціальної системи поступово за допомогою каналів комунікації для їх адаптації, а через інші шляхи.</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4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Інновації – це процес організації цілеспрямованих і системних змін на підприємстві у напрямках виробництва нових чи вдосконалення існуючих товарів чи послуг, вдосконалення технологій виробництва товарів чи надання послуг, використання нової сировини чи засобів виробництва, вихід на нові ринки збуту.</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br w:type="textWrapping"/>
      </w:r>
      <w:r w:rsidDel="00000000" w:rsidR="00000000" w:rsidRPr="00000000">
        <w:rPr>
          <w:rtl w:val="0"/>
        </w:rPr>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4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Дослідження дифузії інновацій розпочалося в низці незалежних інтелектуальних анклавів у 40-50 роках ХХ століття. </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4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Дифузія – це особливий тип комунікації, в якому передавань повідомлення стосується нової ідеї.</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4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Дифузія - це процес передачі нововведення по комунікаційним каналам між членами соціальної системи в часі.</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r>
      <w:r w:rsidDel="00000000" w:rsidR="00000000" w:rsidRPr="00000000">
        <w:rPr>
          <w:rtl w:val="0"/>
        </w:rPr>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4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Інші люди можуть дізнаватися про інновацію, роблячи певні кроки, тож їхнє ознайомлення - це пасивна діяльність.</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4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Дифузія через Інтернет надзвичайно не прискорює процес впровадження інновацій.</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4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CANVAS – це основа для бізнесу.</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 ні</w:t>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4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Business Model Canvas - шаблон на А3 для опису того, як компанія або проєкт / продукт створює цінність і заробляє на цьому.</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Business Model Canvas включає опис ключових партнерів, каналів збуту, використовуваних ресурсів - того, чого поки що немає в стартапу або нового продукту.</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Бізнес-модель Канва - інструмент стратегічного управління для нових або діючих підприємств, який допомагає швидко зануритися в бізнес. </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 ні</w:t>
      </w:r>
      <w:r w:rsidDel="00000000" w:rsidR="00000000" w:rsidRPr="00000000">
        <w:rPr>
          <w:rtl w:val="0"/>
        </w:rPr>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Метою стратегічного аналізу є змістовний і більш-менш формальний опис об’єкта дослідження, виявлення особливостей, тенденцій, можливих і неможливих напрямків його розвитку.</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можливих шляхів досягнення підприємством конкурентної переваги не належать застосування вдалих іміджевих технологій.</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визначенні місії підприємства надають характеристику продуктів або послуг.</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функціональних стратегій підприємства не належить стратегія управління персоналом.</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Конкурентні переваги підприємства є внутрішніми, якщо вони базуються на можливості підприємства забезпечити нижчі витрати виробництва товарів, ніж у конкурентів.</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завдань стратегічного контролю  належить обґрунтування способів відбору стратегій.</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функціональних належать стратегії, що визначають стратегічну орієнтацію такої підсистеми управління підприємством системи розробки та впровадження інноваційних продуктів.</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Поняття “стратегічне управління” стосовно бізнесу почали використовувати: </w:t>
        <w:br w:type="textWrapping"/>
        <w:t xml:space="preserve">а) у 50-60-ті роки ХХ ст. у США;</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у 60–70-ті роки ХХ ст. у США;</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У 60-70-ТІ роки ХХ ст. у Німеччині;</w:t>
        <w:br w:type="textWrapping"/>
        <w:t xml:space="preserve">г) у 40-50-ті роки ХХ ст. у Німеччині.</w:t>
      </w:r>
      <w:r w:rsidDel="00000000" w:rsidR="00000000" w:rsidRPr="00000000">
        <w:rPr>
          <w:rtl w:val="0"/>
        </w:rPr>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підприємств галузі, що перебуває на стадії зростання, найбільш доцільним є застосування такої стратегії: </w:t>
        <w:br w:type="textWrapping"/>
        <w:t xml:space="preserve">а) зниження витрат виробництва</w:t>
        <w:br w:type="textWrapping"/>
        <w:t xml:space="preserve">б) зниження витрат збуту</w:t>
        <w:br w:type="textWrapping"/>
        <w:t xml:space="preserve">в) вихід на нові ринки</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 усі відповіді правильні</w:t>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Послідовність етапів становлення та розвитку стратегічного управління охоплює: </w:t>
        <w:br w:type="textWrapping"/>
        <w:t xml:space="preserve">а) бюджетування</w:t>
        <w:br w:type="textWrapping"/>
        <w:t xml:space="preserve">б) довгострокове планування</w:t>
        <w:br w:type="textWrapping"/>
        <w:t xml:space="preserve">в) стратегічне планування і стратегічний менеджмент</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 усі відповіді правильні</w:t>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Стратегія організації – це генеральна довгострокова програма дій та порядок розподілу ресурсів організації для досягнення її цілей.</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r>
      <w:r w:rsidDel="00000000" w:rsidR="00000000" w:rsidRPr="00000000">
        <w:rPr>
          <w:rtl w:val="0"/>
        </w:rPr>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Концепція стратегічного управління передбачає взаємозв'язок таких управлінських процесів, як аналіз макро-, мікросередовища та внутрішнього середовища, визначення місії та цілей, вибір стратегії, її реалізація та оцінювання, контроль.</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Поняття "управління за результатами" визначається як сукупність систем управління та розвитку, за допомогою яких досягається результат.</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r>
      <w:r w:rsidDel="00000000" w:rsidR="00000000" w:rsidRPr="00000000">
        <w:rPr>
          <w:rtl w:val="0"/>
        </w:rPr>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Стратегічне планування – не є процесом створення та підтримування стратегічної відповідності між цілями підприємства та його можливостями.</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ні</w:t>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1">
      <w:pPr>
        <w:spacing w:before="240" w:lineRule="auto"/>
        <w:rPr/>
      </w:pPr>
      <w:r w:rsidDel="00000000" w:rsidR="00000000" w:rsidRPr="00000000">
        <w:rPr>
          <w:rtl w:val="0"/>
        </w:rPr>
      </w:r>
    </w:p>
    <w:p w:rsidR="00000000" w:rsidDel="00000000" w:rsidP="00000000" w:rsidRDefault="00000000" w:rsidRPr="00000000" w14:paraId="0000027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40" w:line="240" w:lineRule="auto"/>
        <w:ind w:left="70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Послідовність дій в межах стратегічного управління охоплює:</w:t>
        <w:br w:type="textWrapping"/>
        <w:t xml:space="preserve">а) визначення місії </w:t>
        <w:br w:type="textWrapping"/>
        <w:t xml:space="preserve">б) визначення цілей </w:t>
        <w:br w:type="textWrapping"/>
        <w:t xml:space="preserve">в)  вибір стратегії</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 усі відповіді правильні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27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Вибір стратегії не здійснюється на основі оцінки внутрішнього потенціалу підприємства, порівняння перспектив розвитку в різних видах діяльності, встановлення пріоритетів цілей.</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ні</w:t>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Ділова (бізнес-) стратегія визначає шляхи досягнення підприємством бажаного результату (стабілізації (обмеженого зростання), зростання, скорочення) в конкретному бізнесі чи секторі бізнесу, в конкретному продуктово-ринковому сегменті.</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Цифрова трансформація бізнесу (ЦТ) – це  перехід процесів і технологій компанії на більш сучасні та ефективні рішення. </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 ні</w:t>
      </w:r>
      <w:r w:rsidDel="00000000" w:rsidR="00000000" w:rsidRPr="00000000">
        <w:rPr>
          <w:rtl w:val="0"/>
        </w:rPr>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Основа трансформації – це останні технології і інновації.</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 ні</w:t>
      </w:r>
      <w:r w:rsidDel="00000000" w:rsidR="00000000" w:rsidRPr="00000000">
        <w:rPr>
          <w:rtl w:val="0"/>
        </w:rPr>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Цифрова трансформація</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формує нові бізнес моделі, які орієнтуються на клієнтські потреби.</w:t>
      </w: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Цифрова бізнес -модель - це форма створення вартості на основі розвитку переваг для споживачів за допомогою цифрових технологій. </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br w:type="textWrapping"/>
        <w:br w:type="textWrapping"/>
      </w:r>
    </w:p>
    <w:p w:rsidR="00000000" w:rsidDel="00000000" w:rsidP="00000000" w:rsidRDefault="00000000" w:rsidRPr="00000000" w14:paraId="0000028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Мета цифрового рішення - створити значну перевагу, за яку клієнти готові платити.</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p>
    <w:p w:rsidR="00000000" w:rsidDel="00000000" w:rsidP="00000000" w:rsidRDefault="00000000" w:rsidRPr="00000000" w14:paraId="0000028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Бізнес –модель не характеризується </w:t>
      </w:r>
      <w:hyperlink r:id="rId12">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інноваціями в галузі</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цифрового </w:t>
      </w:r>
      <w:hyperlink r:id="rId13">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бізнесу</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б) ні</w:t>
      </w:r>
      <w:r w:rsidDel="00000000" w:rsidR="00000000" w:rsidRPr="00000000">
        <w:rPr>
          <w:rtl w:val="0"/>
        </w:rPr>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Цифрові бізнес -моделі базуються на нових послугах на ринку.</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br w:type="textWrapping"/>
        <w:t xml:space="preserve">б) ні</w:t>
      </w:r>
      <w:r w:rsidDel="00000000" w:rsidR="00000000" w:rsidRPr="00000000">
        <w:rPr>
          <w:rtl w:val="0"/>
        </w:rPr>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5">
      <w:pPr>
        <w:spacing w:before="240" w:lineRule="auto"/>
        <w:rPr>
          <w:color w:val="000000"/>
        </w:rPr>
      </w:pPr>
      <w:r w:rsidDel="00000000" w:rsidR="00000000" w:rsidRPr="00000000">
        <w:rPr>
          <w:rtl w:val="0"/>
        </w:rPr>
      </w:r>
    </w:p>
    <w:p w:rsidR="00000000" w:rsidDel="00000000" w:rsidP="00000000" w:rsidRDefault="00000000" w:rsidRPr="00000000" w14:paraId="0000028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40" w:line="240" w:lineRule="auto"/>
        <w:ind w:left="7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Залучення та розповсюдження клієнтів не базується на цифрових каналах.</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б) ні</w:t>
      </w:r>
      <w:r w:rsidDel="00000000" w:rsidR="00000000" w:rsidRPr="00000000">
        <w:rPr>
          <w:rtl w:val="0"/>
        </w:rPr>
      </w:r>
    </w:p>
    <w:p w:rsidR="00000000" w:rsidDel="00000000" w:rsidP="00000000" w:rsidRDefault="00000000" w:rsidRPr="00000000" w14:paraId="00000287">
      <w:pPr>
        <w:spacing w:before="240" w:lineRule="auto"/>
        <w:rPr>
          <w:color w:val="000000"/>
        </w:rPr>
      </w:pPr>
      <w:r w:rsidDel="00000000" w:rsidR="00000000" w:rsidRPr="00000000">
        <w:rPr>
          <w:rtl w:val="0"/>
        </w:rPr>
      </w:r>
    </w:p>
    <w:p w:rsidR="00000000" w:rsidDel="00000000" w:rsidP="00000000" w:rsidRDefault="00000000" w:rsidRPr="00000000" w14:paraId="0000028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40" w:line="240" w:lineRule="auto"/>
        <w:ind w:left="7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Цифрові бізнес -моделі не створюють унікальну цінність для клієнтів, яку можна монетизувати.</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б) ні</w:t>
      </w:r>
      <w:r w:rsidDel="00000000" w:rsidR="00000000" w:rsidRPr="00000000">
        <w:rPr>
          <w:rtl w:val="0"/>
        </w:rPr>
      </w:r>
    </w:p>
    <w:p w:rsidR="00000000" w:rsidDel="00000000" w:rsidP="00000000" w:rsidRDefault="00000000" w:rsidRPr="00000000" w14:paraId="00000289">
      <w:pPr>
        <w:spacing w:before="240" w:lineRule="auto"/>
        <w:rPr>
          <w:color w:val="000000"/>
        </w:rPr>
      </w:pPr>
      <w:r w:rsidDel="00000000" w:rsidR="00000000" w:rsidRPr="00000000">
        <w:rPr>
          <w:rtl w:val="0"/>
        </w:rPr>
      </w:r>
    </w:p>
    <w:p w:rsidR="00000000" w:rsidDel="00000000" w:rsidP="00000000" w:rsidRDefault="00000000" w:rsidRPr="00000000" w14:paraId="0000028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допомогою 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оделі Freemium, клієнти безкоштовно отримують частини цифрового</w:t>
        <w:br w:type="textWrapping"/>
        <w:t xml:space="preserve">сервісу</w:t>
        <w:br w:type="textWrapping"/>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t xml:space="preserve">б) ні</w:t>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Модель Freemium не дотримується принципу стандартизації компетенці.</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б) ні</w:t>
      </w:r>
      <w:r w:rsidDel="00000000" w:rsidR="00000000" w:rsidRPr="00000000">
        <w:rPr>
          <w:rtl w:val="0"/>
        </w:rPr>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Модель ринку може працювати окремо або являти собою розширення існуючої пропозиції компанії. </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br w:type="textWrapping"/>
        <w:t xml:space="preserve">б) ні</w:t>
      </w:r>
      <w:r w:rsidDel="00000000" w:rsidR="00000000" w:rsidRPr="00000000">
        <w:rPr>
          <w:rtl w:val="0"/>
        </w:rPr>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Цифрова бізнес -модель є результатом взаємодії між потребами клієнтів та можливими доступними технологіями. </w:t>
        <w:br w:type="textWrapping"/>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 так</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292">
      <w:pPr>
        <w:rPr>
          <w:b w:val="1"/>
        </w:rPr>
      </w:pPr>
      <w:r w:rsidDel="00000000" w:rsidR="00000000" w:rsidRPr="00000000">
        <w:rPr>
          <w:rtl w:val="0"/>
        </w:rPr>
      </w:r>
    </w:p>
    <w:p w:rsidR="00000000" w:rsidDel="00000000" w:rsidP="00000000" w:rsidRDefault="00000000" w:rsidRPr="00000000" w14:paraId="0000029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00" w:right="18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чому полягає основна мета розробки інвестиційного проєкту?</w:t>
        <w:br w:type="textWrapping"/>
        <w:t xml:space="preserve">а) вибір оптимального варіанта технічного переозброєння підприємства</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обгрунтування технічної можливості та доцільності створення об'єкта підприємницької діяльності</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отримання прибутку при вкладенні капіталу в об'єкт підприємницької діяльності</w:t>
        <w:br w:type="textWrapping"/>
        <w:t xml:space="preserve">г) проведення фінансового оздоровлення</w:t>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18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5">
      <w:pPr>
        <w:rPr>
          <w:color w:val="000000"/>
          <w:sz w:val="28"/>
          <w:szCs w:val="28"/>
        </w:rPr>
      </w:pPr>
      <w:r w:rsidDel="00000000" w:rsidR="00000000" w:rsidRPr="00000000">
        <w:rPr>
          <w:rtl w:val="0"/>
        </w:rPr>
      </w:r>
    </w:p>
    <w:p w:rsidR="00000000" w:rsidDel="00000000" w:rsidP="00000000" w:rsidRDefault="00000000" w:rsidRPr="00000000" w14:paraId="00000296">
      <w:pPr>
        <w:rPr>
          <w:b w:val="1"/>
        </w:rPr>
      </w:pPr>
      <w:r w:rsidDel="00000000" w:rsidR="00000000" w:rsidRPr="00000000">
        <w:rPr>
          <w:rtl w:val="0"/>
        </w:rPr>
      </w:r>
    </w:p>
    <w:p w:rsidR="00000000" w:rsidDel="00000000" w:rsidP="00000000" w:rsidRDefault="00000000" w:rsidRPr="00000000" w14:paraId="0000029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Бізнес-модель це загальний опис компанії, плюс дії зі створення і розповсюдження цінностей / системне рішення про розробку нового продукту з орієнтацією на клієнта і його цінності?</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Business Model Canvas або шаблон (канва) бізнес-моделі це спосіб візуального представлення основних базових елементів, які розкривають логіку обраного компанією способу отримання прибутку?</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Ітерація це значна зміна одного або декількох елементів в шаблоні бізнес-моделі?</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Розворот – це значна зміна одного або декількох з дев'яти елементів в шаблоні бізнес-моделі?</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Гіпотези – не обґрунтовані припущення,які стосуються бізнес-моделей.</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2A2">
      <w:pPr>
        <w:rPr/>
      </w:pPr>
      <w:r w:rsidDel="00000000" w:rsidR="00000000" w:rsidRPr="00000000">
        <w:rPr>
          <w:rtl w:val="0"/>
        </w:rPr>
        <w:t xml:space="preserve"> </w:t>
      </w:r>
    </w:p>
    <w:p w:rsidR="00000000" w:rsidDel="00000000" w:rsidP="00000000" w:rsidRDefault="00000000" w:rsidRPr="00000000" w14:paraId="000002A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Споживчі сегменти - елементи бізнес-моделі, в яких надається характеристика групи людей чи організацйї, яких планується залучати та обслуговувати.</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Ціннісна пропозиція – це елемент бізнес-моделі, в якому надається характеристика товарів та послуг , які мають цінність для певного споживчого сегменту?</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Канали збуту – це елемент бізнес-моделі, в якому надається характеристика способи взаємодії компанії зі споживчими сегментами і доведення ціннісної пропозиції.</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Взаємодія з клієнтами – це елемент бізнес-моделі, в якому надається характеристика відносин, які встановлюються в компанії з окремими споживчими сегментами.</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r>
    </w:p>
    <w:p w:rsidR="00000000" w:rsidDel="00000000" w:rsidP="00000000" w:rsidRDefault="00000000" w:rsidRPr="00000000" w14:paraId="000002AA">
      <w:pPr>
        <w:rPr/>
      </w:pPr>
      <w:r w:rsidDel="00000000" w:rsidR="00000000" w:rsidRPr="00000000">
        <w:rPr>
          <w:rtl w:val="0"/>
        </w:rPr>
      </w:r>
    </w:p>
    <w:p w:rsidR="00000000" w:rsidDel="00000000" w:rsidP="00000000" w:rsidRDefault="00000000" w:rsidRPr="00000000" w14:paraId="000002AB">
      <w:pPr>
        <w:rPr/>
      </w:pPr>
      <w:r w:rsidDel="00000000" w:rsidR="00000000" w:rsidRPr="00000000">
        <w:rPr>
          <w:rtl w:val="0"/>
        </w:rPr>
      </w:r>
    </w:p>
    <w:p w:rsidR="00000000" w:rsidDel="00000000" w:rsidP="00000000" w:rsidRDefault="00000000" w:rsidRPr="00000000" w14:paraId="000002AC">
      <w:pPr>
        <w:rPr/>
      </w:pPr>
      <w:r w:rsidDel="00000000" w:rsidR="00000000" w:rsidRPr="00000000">
        <w:rPr>
          <w:rtl w:val="0"/>
        </w:rPr>
      </w:r>
    </w:p>
    <w:p w:rsidR="00000000" w:rsidDel="00000000" w:rsidP="00000000" w:rsidRDefault="00000000" w:rsidRPr="00000000" w14:paraId="000002AD">
      <w:pPr>
        <w:rPr/>
      </w:pPr>
      <w:r w:rsidDel="00000000" w:rsidR="00000000" w:rsidRPr="00000000">
        <w:rPr>
          <w:rtl w:val="0"/>
        </w:rPr>
      </w:r>
    </w:p>
    <w:p w:rsidR="00000000" w:rsidDel="00000000" w:rsidP="00000000" w:rsidRDefault="00000000" w:rsidRPr="00000000" w14:paraId="000002A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Потоки доходів це елемент бізнес-моделі, в якому не надається характеристика матеріальні прибутки, які компанія отримує від кожного споживчого сегменту.</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Ключові ресурси – це елемент бізнес-моделі, в якому надається характеристика найбільш важливі активи, необхідні для функціонування бізнес-моделі.</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Ключові види діяльності – це елемент бізнес-моделі, в якому надається характеристика дій , необхідних для реалізації бізнес-ідеї.</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б) ні</w:t>
      </w:r>
    </w:p>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Ключові партнери – це елемент бізнес-моделі, в якому надається характеристика сукупність постачальників і партнерів, завдяки яким функціонує бізнес-модель.</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p>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Статті витрат – це елемент бізнес-моделі, в якому не надається перелік витрати, пов'язані з реалізацією бізнес-ідеї.</w:t>
        <w:br w:type="textWrapping"/>
        <w:t xml:space="preserve">а) так</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 ні</w:t>
      </w:r>
      <w:r w:rsidDel="00000000" w:rsidR="00000000" w:rsidRPr="00000000">
        <w:rPr>
          <w:rtl w:val="0"/>
        </w:rPr>
      </w:r>
    </w:p>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Тестування бізнес-моделі – це процес перевірки гіпотез закладених у шаблон бізнес моделі, який реалізується на базі використання ітеративного підходу.</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p>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Гнучка розробка – це методологія розробки товарів та послуг на базі зворотного зв'язку з ринком і споживачем за допомогою розворотів і ітерацій.</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так</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ні</w:t>
      </w:r>
    </w:p>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Встановіть відповідність:</w:t>
        <w:br w:type="textWrapping"/>
        <w:t xml:space="preserve">а) Новатори </w:t>
        <w:br w:type="textWrapping"/>
        <w:t xml:space="preserve">б) Ранні користувачі </w:t>
        <w:br w:type="textWrapping"/>
        <w:t xml:space="preserve">в) Рання більшість </w:t>
        <w:br w:type="textWrapping"/>
        <w:t xml:space="preserve">г) Пізня більшість</w:t>
        <w:br w:type="textWrapping"/>
        <w:t xml:space="preserve">д) Відсталі</w:t>
        <w:br w:type="textWrapping"/>
        <w:br w:type="textWrapping"/>
        <w:t xml:space="preserve">1) це люди, які представляють лідерів думок. Вони користуються керівними ролями і охоплюють можливості змін. Вони вже усвідомлюють необхідність змін, і тому їм дуже зручно приймати нові ідеї. Стратегії звернення до цієї групи населення включають інструкції та інформаційні листи щодо впровадження. Їм не потрібна інформація, щоб переконати їх змінитися</w:t>
        <w:br w:type="textWrapping"/>
        <w:t xml:space="preserve">2) ці люди рідко бувають лідерами, але вони сприймають нові ідеї перед звичайною людиною. Тим не менш, вони, як правило, повинні бачити докази того, що інновація працює, перш ніж вони захочуть її прийняти. Стратегії звернення до цієї групи населення включають історії успіху та свідчення ефективності інновації</w:t>
        <w:br w:type="textWrapping"/>
        <w:t xml:space="preserve">3) ці люди пов'язані традиціями і дуже консервативні. Вони дуже скептично ставляться до змін і є найскладнішою групою для залучення. Стратегії звернення до цього населення включають статистику, заклики до страху та тиск з боку людей інших груп усиновлювачів</w:t>
        <w:br w:type="textWrapping"/>
        <w:t xml:space="preserve">4) це люди, які хочуть першими спробувати інновацію. Вони сміливі і зацікавлені новими ідеями. Ці люди дуже готові ризикувати і часто першими розробляють нові ідеї. Дуже мало, якщо взагалі що -небудь, потрібно зробити, щоб привабити це населення</w:t>
        <w:br w:type="textWrapping"/>
        <w:t xml:space="preserve">5) ці люди скептично ставляться до змін і приймуть новацію лише після того, як більшість випробує її. Стратегії звернення до цієї групи населення включають інформацію про те, скільки інших людей випробували інновацію та успішно її впровадили.</w:t>
        <w:br w:type="textWrapping"/>
      </w:r>
    </w:p>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14" w:type="default"/>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0">
    <w:pPr>
      <w:jc w:val="center"/>
      <w:rPr>
        <w:sz w:val="16"/>
        <w:szCs w:val="16"/>
      </w:rPr>
    </w:pPr>
    <w:r w:rsidDel="00000000" w:rsidR="00000000" w:rsidRPr="00000000">
      <w:rPr>
        <w:sz w:val="16"/>
        <w:szCs w:val="16"/>
        <w:rtl w:val="0"/>
      </w:rPr>
      <w:t xml:space="preserve">This project has been funded with support from the European Commission. This document reflects the views only of the author, and the Commission cannot be held responsible for any use which may be made of the information contained there in.</w:t>
    </w:r>
  </w:p>
  <w:p w:rsidR="00000000" w:rsidDel="00000000" w:rsidP="00000000" w:rsidRDefault="00000000" w:rsidRPr="00000000" w14:paraId="000002C1">
    <w:pPr>
      <w:jc w:val="center"/>
      <w:rPr>
        <w:sz w:val="16"/>
        <w:szCs w:val="16"/>
      </w:rPr>
    </w:pPr>
    <w:r w:rsidDel="00000000" w:rsidR="00000000" w:rsidRPr="00000000">
      <w:rPr>
        <w:sz w:val="16"/>
        <w:szCs w:val="16"/>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p>
  <w:p w:rsidR="00000000" w:rsidDel="00000000" w:rsidP="00000000" w:rsidRDefault="00000000" w:rsidRPr="00000000" w14:paraId="000002C2">
    <w:pPr>
      <w:widowControl w:val="0"/>
      <w:tabs>
        <w:tab w:val="center" w:leader="none" w:pos="4819"/>
        <w:tab w:val="right" w:leader="none" w:pos="9639"/>
      </w:tabs>
      <w:jc w:val="both"/>
      <w:rPr>
        <w:sz w:val="20"/>
        <w:szCs w:val="20"/>
      </w:rPr>
    </w:pPr>
    <w:r w:rsidDel="00000000" w:rsidR="00000000" w:rsidRPr="00000000">
      <w:rPr>
        <w:sz w:val="20"/>
        <w:szCs w:val="20"/>
        <w:rtl w:val="0"/>
      </w:rPr>
      <w:t xml:space="preserve"> </w:t>
      <w:tab/>
      <w:tab/>
    </w:r>
    <w:r w:rsidDel="00000000" w:rsidR="00000000" w:rsidRPr="00000000">
      <w:rPr>
        <w:sz w:val="20"/>
        <w:szCs w:val="20"/>
      </w:rPr>
      <w:drawing>
        <wp:inline distB="0" distT="0" distL="114300" distR="114300">
          <wp:extent cx="1794518" cy="390525"/>
          <wp:effectExtent b="0" l="0" r="0" t="0"/>
          <wp:docPr descr="D:\мои документы\DIGECO\сайт\прапор\Еразмус.png" id="2" name="image1.png"/>
          <a:graphic>
            <a:graphicData uri="http://schemas.openxmlformats.org/drawingml/2006/picture">
              <pic:pic>
                <pic:nvPicPr>
                  <pic:cNvPr descr="D:\мои документы\DIGECO\сайт\прапор\Еразмус.png" id="0" name="image1.png"/>
                  <pic:cNvPicPr preferRelativeResize="0"/>
                </pic:nvPicPr>
                <pic:blipFill>
                  <a:blip r:embed="rId1"/>
                  <a:srcRect b="0" l="0" r="0" t="0"/>
                  <a:stretch>
                    <a:fillRect/>
                  </a:stretch>
                </pic:blipFill>
                <pic:spPr>
                  <a:xfrm>
                    <a:off x="0" y="0"/>
                    <a:ext cx="1794518" cy="390525"/>
                  </a:xfrm>
                  <a:prstGeom prst="rect"/>
                  <a:ln/>
                </pic:spPr>
              </pic:pic>
            </a:graphicData>
          </a:graphic>
        </wp:inline>
      </w:drawing>
    </w:r>
    <w:r w:rsidDel="00000000" w:rsidR="00000000" w:rsidRPr="00000000">
      <w:rPr>
        <w:rtl w:val="0"/>
      </w:rPr>
    </w:r>
    <w:r w:rsidDel="00000000" w:rsidR="00000000" w:rsidRPr="00000000">
      <w:drawing>
        <wp:anchor allowOverlap="1" behindDoc="1" distB="0" distT="0" distL="114300" distR="114300" hidden="0" layoutInCell="1" locked="0" relativeHeight="0" simplePos="0">
          <wp:simplePos x="0" y="0"/>
          <wp:positionH relativeFrom="column">
            <wp:posOffset>19051</wp:posOffset>
          </wp:positionH>
          <wp:positionV relativeFrom="paragraph">
            <wp:posOffset>47625</wp:posOffset>
          </wp:positionV>
          <wp:extent cx="1029970" cy="363220"/>
          <wp:effectExtent b="0" l="0" r="0" t="0"/>
          <wp:wrapNone/>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029970" cy="363220"/>
                  </a:xfrm>
                  <a:prstGeom prst="rect"/>
                  <a:ln/>
                </pic:spPr>
              </pic:pic>
            </a:graphicData>
          </a:graphic>
        </wp:anchor>
      </w:drawing>
    </w:r>
  </w:p>
  <w:p w:rsidR="00000000" w:rsidDel="00000000" w:rsidP="00000000" w:rsidRDefault="00000000" w:rsidRPr="00000000" w14:paraId="000002C3">
    <w:pPr>
      <w:jc w:val="center"/>
      <w:rPr>
        <w:sz w:val="16"/>
        <w:szCs w:val="16"/>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211" w:hanging="360"/>
      </w:pPr>
      <w:rPr>
        <w:rFonts w:ascii="Times New Roman" w:cs="Times New Roman" w:eastAsia="Times New Roman" w:hAnsi="Times New Roman"/>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1571" w:hanging="360"/>
      </w:pPr>
      <w:rPr/>
    </w:lvl>
    <w:lvl w:ilvl="1">
      <w:start w:val="1"/>
      <w:numFmt w:val="lowerLetter"/>
      <w:lvlText w:val="%2."/>
      <w:lvlJc w:val="left"/>
      <w:pPr>
        <w:ind w:left="2291" w:hanging="360"/>
      </w:pPr>
      <w:rPr/>
    </w:lvl>
    <w:lvl w:ilvl="2">
      <w:start w:val="1"/>
      <w:numFmt w:val="lowerRoman"/>
      <w:lvlText w:val="%3."/>
      <w:lvlJc w:val="right"/>
      <w:pPr>
        <w:ind w:left="3011" w:hanging="180"/>
      </w:pPr>
      <w:rPr/>
    </w:lvl>
    <w:lvl w:ilvl="3">
      <w:start w:val="1"/>
      <w:numFmt w:val="decimal"/>
      <w:lvlText w:val="%4."/>
      <w:lvlJc w:val="left"/>
      <w:pPr>
        <w:ind w:left="3731" w:hanging="360"/>
      </w:pPr>
      <w:rPr/>
    </w:lvl>
    <w:lvl w:ilvl="4">
      <w:start w:val="1"/>
      <w:numFmt w:val="lowerLetter"/>
      <w:lvlText w:val="%5."/>
      <w:lvlJc w:val="left"/>
      <w:pPr>
        <w:ind w:left="4451" w:hanging="360"/>
      </w:pPr>
      <w:rPr/>
    </w:lvl>
    <w:lvl w:ilvl="5">
      <w:start w:val="1"/>
      <w:numFmt w:val="lowerRoman"/>
      <w:lvlText w:val="%6."/>
      <w:lvlJc w:val="right"/>
      <w:pPr>
        <w:ind w:left="5171" w:hanging="180"/>
      </w:pPr>
      <w:rPr/>
    </w:lvl>
    <w:lvl w:ilvl="6">
      <w:start w:val="1"/>
      <w:numFmt w:val="decimal"/>
      <w:lvlText w:val="%7."/>
      <w:lvlJc w:val="left"/>
      <w:pPr>
        <w:ind w:left="5891" w:hanging="360"/>
      </w:pPr>
      <w:rPr/>
    </w:lvl>
    <w:lvl w:ilvl="7">
      <w:start w:val="1"/>
      <w:numFmt w:val="lowerLetter"/>
      <w:lvlText w:val="%8."/>
      <w:lvlJc w:val="left"/>
      <w:pPr>
        <w:ind w:left="6611" w:hanging="360"/>
      </w:pPr>
      <w:rPr/>
    </w:lvl>
    <w:lvl w:ilvl="8">
      <w:start w:val="1"/>
      <w:numFmt w:val="lowerRoman"/>
      <w:lvlText w:val="%9."/>
      <w:lvlJc w:val="right"/>
      <w:pPr>
        <w:ind w:left="7331" w:hanging="180"/>
      </w:pPr>
      <w:rPr/>
    </w:lvl>
  </w:abstractNum>
  <w:abstractNum w:abstractNumId="5">
    <w:lvl w:ilvl="0">
      <w:start w:val="1"/>
      <w:numFmt w:val="decimal"/>
      <w:lvlText w:val="%1."/>
      <w:lvlJc w:val="left"/>
      <w:pPr>
        <w:ind w:left="1931" w:hanging="360"/>
      </w:pPr>
      <w:rPr/>
    </w:lvl>
    <w:lvl w:ilvl="1">
      <w:start w:val="1"/>
      <w:numFmt w:val="lowerLetter"/>
      <w:lvlText w:val="%2."/>
      <w:lvlJc w:val="left"/>
      <w:pPr>
        <w:ind w:left="2651" w:hanging="360"/>
      </w:pPr>
      <w:rPr/>
    </w:lvl>
    <w:lvl w:ilvl="2">
      <w:start w:val="1"/>
      <w:numFmt w:val="lowerRoman"/>
      <w:lvlText w:val="%3."/>
      <w:lvlJc w:val="right"/>
      <w:pPr>
        <w:ind w:left="3371" w:hanging="180"/>
      </w:pPr>
      <w:rPr/>
    </w:lvl>
    <w:lvl w:ilvl="3">
      <w:start w:val="1"/>
      <w:numFmt w:val="decimal"/>
      <w:lvlText w:val="%4."/>
      <w:lvlJc w:val="left"/>
      <w:pPr>
        <w:ind w:left="4091" w:hanging="360"/>
      </w:pPr>
      <w:rPr/>
    </w:lvl>
    <w:lvl w:ilvl="4">
      <w:start w:val="1"/>
      <w:numFmt w:val="lowerLetter"/>
      <w:lvlText w:val="%5."/>
      <w:lvlJc w:val="left"/>
      <w:pPr>
        <w:ind w:left="4811" w:hanging="360"/>
      </w:pPr>
      <w:rPr/>
    </w:lvl>
    <w:lvl w:ilvl="5">
      <w:start w:val="1"/>
      <w:numFmt w:val="lowerRoman"/>
      <w:lvlText w:val="%6."/>
      <w:lvlJc w:val="right"/>
      <w:pPr>
        <w:ind w:left="5531" w:hanging="180"/>
      </w:pPr>
      <w:rPr/>
    </w:lvl>
    <w:lvl w:ilvl="6">
      <w:start w:val="1"/>
      <w:numFmt w:val="decimal"/>
      <w:lvlText w:val="%7."/>
      <w:lvlJc w:val="left"/>
      <w:pPr>
        <w:ind w:left="6251" w:hanging="360"/>
      </w:pPr>
      <w:rPr/>
    </w:lvl>
    <w:lvl w:ilvl="7">
      <w:start w:val="1"/>
      <w:numFmt w:val="lowerLetter"/>
      <w:lvlText w:val="%8."/>
      <w:lvlJc w:val="left"/>
      <w:pPr>
        <w:ind w:left="6971" w:hanging="360"/>
      </w:pPr>
      <w:rPr/>
    </w:lvl>
    <w:lvl w:ilvl="8">
      <w:start w:val="1"/>
      <w:numFmt w:val="lowerRoman"/>
      <w:lvlText w:val="%9."/>
      <w:lvlJc w:val="right"/>
      <w:pPr>
        <w:ind w:left="7691" w:hanging="180"/>
      </w:pPr>
      <w:rPr/>
    </w:lvl>
  </w:abstractNum>
  <w:abstractNum w:abstractNumId="6">
    <w:lvl w:ilvl="0">
      <w:start w:val="1"/>
      <w:numFmt w:val="decimal"/>
      <w:lvlText w:val="%1."/>
      <w:lvlJc w:val="left"/>
      <w:pPr>
        <w:ind w:left="700" w:hanging="360"/>
      </w:pPr>
      <w:rPr>
        <w:b w:val="0"/>
      </w:rPr>
    </w:lvl>
    <w:lvl w:ilvl="1">
      <w:start w:val="1"/>
      <w:numFmt w:val="lowerLetter"/>
      <w:lvlText w:val="%2."/>
      <w:lvlJc w:val="left"/>
      <w:pPr>
        <w:ind w:left="1420" w:hanging="360"/>
      </w:pPr>
      <w:rPr/>
    </w:lvl>
    <w:lvl w:ilvl="2">
      <w:start w:val="1"/>
      <w:numFmt w:val="lowerRoman"/>
      <w:lvlText w:val="%3."/>
      <w:lvlJc w:val="right"/>
      <w:pPr>
        <w:ind w:left="2140" w:hanging="180"/>
      </w:pPr>
      <w:rPr/>
    </w:lvl>
    <w:lvl w:ilvl="3">
      <w:start w:val="1"/>
      <w:numFmt w:val="decimal"/>
      <w:lvlText w:val="%4."/>
      <w:lvlJc w:val="left"/>
      <w:pPr>
        <w:ind w:left="2860" w:hanging="360"/>
      </w:pPr>
      <w:rPr/>
    </w:lvl>
    <w:lvl w:ilvl="4">
      <w:start w:val="1"/>
      <w:numFmt w:val="lowerLetter"/>
      <w:lvlText w:val="%5."/>
      <w:lvlJc w:val="left"/>
      <w:pPr>
        <w:ind w:left="3580" w:hanging="360"/>
      </w:pPr>
      <w:rPr/>
    </w:lvl>
    <w:lvl w:ilvl="5">
      <w:start w:val="1"/>
      <w:numFmt w:val="lowerRoman"/>
      <w:lvlText w:val="%6."/>
      <w:lvlJc w:val="right"/>
      <w:pPr>
        <w:ind w:left="4300" w:hanging="180"/>
      </w:pPr>
      <w:rPr/>
    </w:lvl>
    <w:lvl w:ilvl="6">
      <w:start w:val="1"/>
      <w:numFmt w:val="decimal"/>
      <w:lvlText w:val="%7."/>
      <w:lvlJc w:val="left"/>
      <w:pPr>
        <w:ind w:left="5020" w:hanging="360"/>
      </w:pPr>
      <w:rPr/>
    </w:lvl>
    <w:lvl w:ilvl="7">
      <w:start w:val="1"/>
      <w:numFmt w:val="lowerLetter"/>
      <w:lvlText w:val="%8."/>
      <w:lvlJc w:val="left"/>
      <w:pPr>
        <w:ind w:left="5740" w:hanging="360"/>
      </w:pPr>
      <w:rPr/>
    </w:lvl>
    <w:lvl w:ilvl="8">
      <w:start w:val="1"/>
      <w:numFmt w:val="lowerRoman"/>
      <w:lvlText w:val="%9."/>
      <w:lvlJc w:val="right"/>
      <w:pPr>
        <w:ind w:left="6460" w:hanging="180"/>
      </w:pPr>
      <w:rPr/>
    </w:lvl>
  </w:abstractNum>
  <w:abstractNum w:abstractNumId="7">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iferay.com/resources/l/digital-transformation" TargetMode="External"/><Relationship Id="rId10" Type="http://schemas.openxmlformats.org/officeDocument/2006/relationships/hyperlink" Target="https://open-organization.com/en/2009/10/25/golden-age-of-closed-innovation/" TargetMode="External"/><Relationship Id="rId13" Type="http://schemas.openxmlformats.org/officeDocument/2006/relationships/hyperlink" Target="https://innolytics-innovation.com/what-is-business-innovation/" TargetMode="External"/><Relationship Id="rId12" Type="http://schemas.openxmlformats.org/officeDocument/2006/relationships/hyperlink" Target="https://innolytics-innovation.com/what-is-business-innov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matter.world/en/definition/sustainable-development-sustainability/"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investopedia.com/terms/v/valueproposition.asp" TargetMode="External"/><Relationship Id="rId8" Type="http://schemas.openxmlformats.org/officeDocument/2006/relationships/hyperlink" Target="https://youmatter.world/en/definition/sustainable-development-sustainabilit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Vg8jXr5tj1MuOd/9pGVmj2xHOQ==">CgMxLjAyCGguZ2pkZ3hzOAByITE5azVtRU1JbUtINUZncE5pWHJMdExlOENfS2k5R0wxdw==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