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4.3212890625" w:line="240" w:lineRule="auto"/>
        <w:ind w:left="0" w:right="255.9997558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722313</wp:posOffset>
            </wp:positionH>
            <wp:positionV relativeFrom="paragraph">
              <wp:posOffset>114300</wp:posOffset>
            </wp:positionV>
            <wp:extent cx="1781175" cy="609772"/>
            <wp:effectExtent b="0" l="0" r="0" t="0"/>
            <wp:wrapSquare wrapText="bothSides" distB="114300" distT="114300" distL="114300" distR="11430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15271" l="15020" r="7023" t="23428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6097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1743075</wp:posOffset>
            </wp:positionH>
            <wp:positionV relativeFrom="paragraph">
              <wp:posOffset>1409700</wp:posOffset>
            </wp:positionV>
            <wp:extent cx="762000" cy="762000"/>
            <wp:effectExtent b="0" l="0" r="0" t="0"/>
            <wp:wrapSquare wrapText="bothSides" distB="114300" distT="114300" distL="114300" distR="11430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695325</wp:posOffset>
            </wp:positionH>
            <wp:positionV relativeFrom="paragraph">
              <wp:posOffset>1409700</wp:posOffset>
            </wp:positionV>
            <wp:extent cx="809625" cy="759545"/>
            <wp:effectExtent b="0" l="0" r="0" t="0"/>
            <wp:wrapSquare wrapText="bothSides" distB="114300" distT="114300" distL="114300" distR="1143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7595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690563</wp:posOffset>
            </wp:positionH>
            <wp:positionV relativeFrom="paragraph">
              <wp:posOffset>866775</wp:posOffset>
            </wp:positionV>
            <wp:extent cx="1847850" cy="403949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7767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40394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21.79757118225098" w:lineRule="auto"/>
        <w:ind w:left="0" w:right="281.10236220472416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Міжнародна науково</w:t>
      </w:r>
      <w:r w:rsidDel="00000000" w:rsidR="00000000" w:rsidRPr="00000000">
        <w:rPr>
          <w:rFonts w:ascii="Calibri" w:cs="Calibri" w:eastAsia="Calibri" w:hAnsi="Calibri"/>
          <w:b w:val="1"/>
          <w:sz w:val="40.08000183105469"/>
          <w:szCs w:val="40.08000183105469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практична конференція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.8402099609375" w:line="221.79757118225098" w:lineRule="auto"/>
        <w:ind w:left="283.4645669291339" w:right="281.10236220472416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9-10 вересня 2021 р.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9" w:right="281.10236220472416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ТДАТУ,  м. Мелітополь.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401123046875" w:line="240" w:lineRule="auto"/>
        <w:ind w:left="283.4645669291339" w:right="281.10236220472416" w:firstLine="0"/>
        <w:jc w:val="right"/>
        <w:rPr>
          <w:rFonts w:ascii="Calibri" w:cs="Calibri" w:eastAsia="Calibri" w:hAnsi="Calibri"/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401123046875" w:line="240" w:lineRule="auto"/>
        <w:ind w:left="283.4645669291339" w:right="281.10236220472416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Шановні колеги!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106689453125" w:line="243.40670585632324" w:lineRule="auto"/>
        <w:ind w:left="141.73228346456696" w:right="281.10236220472416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Таврійський державний  агротехнологічний університет  імені Дмитра Моторного запрошує вчених, викладачів, докторантів,  аспірантів, здобувачів вищої  освіти, представників державних органів влади та місцевого самоврядування, представників підприємницьких структур взяти участь у Міжнародній науково практичній конференції “Цифрова  трансформація бізнесу: виклики і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можливості для партнерства”.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4.3063354492188" w:line="244.77398872375488" w:lineRule="auto"/>
        <w:ind w:left="141.73228346456696" w:right="281.10236220472416" w:firstLine="0"/>
        <w:jc w:val="center"/>
        <w:rPr>
          <w:rFonts w:ascii="Calibri" w:cs="Calibri" w:eastAsia="Calibri" w:hAnsi="Calibri"/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133350</wp:posOffset>
            </wp:positionH>
            <wp:positionV relativeFrom="paragraph">
              <wp:posOffset>114300</wp:posOffset>
            </wp:positionV>
            <wp:extent cx="6258432" cy="2026540"/>
            <wp:effectExtent b="0" l="0" r="0" t="0"/>
            <wp:wrapSquare wrapText="bothSides" distB="114300" distT="114300" distL="114300" distR="114300"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33303" l="0" r="0" t="34344"/>
                    <a:stretch>
                      <a:fillRect/>
                    </a:stretch>
                  </pic:blipFill>
                  <pic:spPr>
                    <a:xfrm>
                      <a:off x="0" y="0"/>
                      <a:ext cx="6258432" cy="20265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4.3063354492188" w:line="244.77398872375488" w:lineRule="auto"/>
        <w:ind w:left="141.73228346456696" w:right="281.10236220472416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Дана конференція відбудеться в  межах реалізації проєкту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520751953125" w:line="243.49236488342285" w:lineRule="auto"/>
        <w:ind w:left="141.73228346456696" w:right="281.10236220472416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ЕРАЗМУС+ напряму КА2 618270- EPP-1-2020-1-LT-EPPKA2-CBHE-JP  «Діджиталізація економіки як  елемент сталого розвитку України  та Таджикистану», який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42047119140625" w:line="244.3465805053711" w:lineRule="auto"/>
        <w:ind w:left="141.73228346456696" w:right="281.10236220472416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фінансується за підтримки  Європейської комісії.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96" w:right="281.10236220472416" w:firstLine="0"/>
        <w:jc w:val="right"/>
        <w:rPr>
          <w:rFonts w:ascii="Calibri" w:cs="Calibri" w:eastAsia="Calibri" w:hAnsi="Calibri"/>
          <w:b w:val="1"/>
          <w:sz w:val="31.920000076293945"/>
          <w:szCs w:val="31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96" w:right="281.10236220472416" w:firstLine="0"/>
        <w:jc w:val="center"/>
        <w:rPr>
          <w:rFonts w:ascii="Calibri" w:cs="Calibri" w:eastAsia="Calibri" w:hAnsi="Calibri"/>
          <w:b w:val="1"/>
          <w:sz w:val="31.920000076293945"/>
          <w:szCs w:val="31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96" w:right="281.10236220472416" w:firstLine="0"/>
        <w:jc w:val="center"/>
        <w:rPr>
          <w:rFonts w:ascii="Calibri" w:cs="Calibri" w:eastAsia="Calibri" w:hAnsi="Calibri"/>
          <w:b w:val="1"/>
          <w:sz w:val="31.920000076293945"/>
          <w:szCs w:val="31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96" w:right="281.10236220472416" w:firstLine="0"/>
        <w:jc w:val="center"/>
        <w:rPr>
          <w:rFonts w:ascii="Calibri" w:cs="Calibri" w:eastAsia="Calibri" w:hAnsi="Calibri"/>
          <w:b w:val="1"/>
          <w:sz w:val="31.920000076293945"/>
          <w:szCs w:val="31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96" w:right="281.10236220472416" w:firstLine="0"/>
        <w:jc w:val="center"/>
        <w:rPr>
          <w:rFonts w:ascii="Calibri" w:cs="Calibri" w:eastAsia="Calibri" w:hAnsi="Calibri"/>
          <w:b w:val="1"/>
          <w:sz w:val="31.920000076293945"/>
          <w:szCs w:val="31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96" w:right="281.10236220472416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СЕКЦІЇ КОНФЕРЕНЦІЇ: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7.894287109375" w:line="244.51380729675293" w:lineRule="auto"/>
        <w:ind w:left="141.73228346456696" w:right="119.37007874015762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Цифрові бізнес-моделі та  інструменти для впровадження  у маркетингу і діяльності  підприємств.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8" w:lineRule="auto"/>
        <w:ind w:left="141.73228346456696" w:right="119.37007874015762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89794921875" w:line="243.51173400878906" w:lineRule="auto"/>
        <w:ind w:left="141.73228346456696" w:right="119.37007874015762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Використання великих даних  в підприємництві. </w:t>
      </w:r>
    </w:p>
    <w:p w:rsidR="00000000" w:rsidDel="00000000" w:rsidP="00000000" w:rsidRDefault="00000000" w:rsidRPr="00000000" w14:paraId="00000015">
      <w:pPr>
        <w:widowControl w:val="0"/>
        <w:spacing w:line="244.8" w:lineRule="auto"/>
        <w:ind w:left="141.73228346456696" w:right="119.37007874015762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0234375" w:line="245.0148582458496" w:lineRule="auto"/>
        <w:ind w:left="141.73228346456696" w:right="119.37007874015762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Діджиталізація «One Belt, One  Way». </w:t>
      </w:r>
    </w:p>
    <w:p w:rsidR="00000000" w:rsidDel="00000000" w:rsidP="00000000" w:rsidRDefault="00000000" w:rsidRPr="00000000" w14:paraId="00000017">
      <w:pPr>
        <w:widowControl w:val="0"/>
        <w:spacing w:line="244.8" w:lineRule="auto"/>
        <w:ind w:left="141.73228346456696" w:right="119.37007874015762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02392578125" w:line="244.7643756866455" w:lineRule="auto"/>
        <w:ind w:left="141.73228346456696" w:right="119.37007874015762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Цифрове, аналітичне та  облікове забезпечення сталого  розвитку підприємництва. </w:t>
      </w:r>
    </w:p>
    <w:p w:rsidR="00000000" w:rsidDel="00000000" w:rsidP="00000000" w:rsidRDefault="00000000" w:rsidRPr="00000000" w14:paraId="00000019">
      <w:pPr>
        <w:widowControl w:val="0"/>
        <w:spacing w:line="244.8" w:lineRule="auto"/>
        <w:ind w:left="141.73228346456696" w:right="119.37007874015762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02392578125" w:line="244.7643756866455" w:lineRule="auto"/>
        <w:ind w:left="141.73228346456696" w:right="119.37007874015762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Особливості сучасної  цифрової економіки у сфері  послуг.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96" w:right="281.10236220472416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ГОЛОВНІ ДАТИ ТА ТЕРМІНИ: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.9130859375" w:line="244.3472385406494" w:lineRule="auto"/>
        <w:ind w:left="141.73228346456696" w:right="281.10236220472416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ff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вересня надіслати  матеріали.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Анкету учасника конференції заповнити за  посиланням. Матеріали надіслати на  електронну пошту: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ff"/>
          <w:sz w:val="26"/>
          <w:szCs w:val="26"/>
          <w:u w:val="single"/>
          <w:shd w:fill="auto" w:val="clear"/>
          <w:vertAlign w:val="baseline"/>
          <w:rtl w:val="0"/>
        </w:rPr>
        <w:t xml:space="preserve">conf.digeco@gmail.com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ff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8" w:lineRule="auto"/>
        <w:ind w:left="141.73228346456696" w:right="281.10236220472416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⮚ За умов виконання термінів подачі матеріалів  та вимог до оформлення статей/тез буде  надіслане позитивне рішення про прийняття.  В іншому випадку стаття/тези будуть  відхилені. Усі матеріали, що прийняті до участі  у конференції, будуть опубліковані в  електронному збірнику тез конференції.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893798828125" w:line="243.44924926757812" w:lineRule="auto"/>
        <w:ind w:left="141.73228346456696" w:right="281.10236220472416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9-10 вересня – проведення  конференції у ТДАТУ м. Мелітополь.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За умов зниження обмежень та послаблення карантинних умов конференція буде  проведена у гібридному режимі у ТДАТУ м.  Мелітополь, зокрема, з паралельною  трансляцією всіх етапів конференції в режимі  онлайн для учасників з інших країн, що не  будуть мати можливість бути присутнім  особисто.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00537109375" w:line="245.4265022277832" w:lineRule="auto"/>
        <w:ind w:left="141.73228346456696" w:right="281.10236220472416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До 15 вересня будуть надіслані  матеріали конференції та сертифікати  участі.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Всі матеріали будуть надіслані на електронні  адреси вказані в заявках участі. </w:t>
      </w:r>
    </w:p>
    <w:p w:rsidR="00000000" w:rsidDel="00000000" w:rsidP="00000000" w:rsidRDefault="00000000" w:rsidRPr="00000000" w14:paraId="00000020">
      <w:pPr>
        <w:widowControl w:val="0"/>
        <w:spacing w:before="346.55670166015625" w:line="242.9029369354248" w:lineRule="auto"/>
        <w:ind w:left="141.73228346456696" w:right="281.10236220472416" w:firstLine="0"/>
        <w:jc w:val="both"/>
        <w:rPr>
          <w:rFonts w:ascii="Calibri" w:cs="Calibri" w:eastAsia="Calibri" w:hAnsi="Calibri"/>
          <w:b w:val="1"/>
          <w:i w:val="1"/>
          <w:color w:val="111111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111111"/>
          <w:sz w:val="24"/>
          <w:szCs w:val="24"/>
          <w:highlight w:val="white"/>
          <w:rtl w:val="0"/>
        </w:rPr>
        <w:t xml:space="preserve">До опублікування приймаються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11111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111111"/>
          <w:sz w:val="24"/>
          <w:szCs w:val="24"/>
          <w:highlight w:val="white"/>
          <w:rtl w:val="0"/>
        </w:rPr>
        <w:t xml:space="preserve">матеріали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111111"/>
          <w:sz w:val="24"/>
          <w:szCs w:val="24"/>
          <w:highlight w:val="white"/>
          <w:u w:val="single"/>
          <w:rtl w:val="0"/>
        </w:rPr>
        <w:t xml:space="preserve">українською та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111111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111111"/>
          <w:sz w:val="24"/>
          <w:szCs w:val="24"/>
          <w:highlight w:val="white"/>
          <w:u w:val="single"/>
          <w:rtl w:val="0"/>
        </w:rPr>
        <w:t xml:space="preserve">англійською мовами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53009033203125" w:line="243.3808994293213" w:lineRule="auto"/>
        <w:ind w:left="141.73228346456696" w:right="281.10236220472416" w:firstLine="0"/>
        <w:jc w:val="lef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96" w:right="281.10236220472416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ВАРТІСТЬ ПУБЛІКАЦІЇ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1.11328125" w:line="242.38469123840332" w:lineRule="auto"/>
        <w:ind w:left="141.73228346456696" w:right="281.10236220472416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всіх учасників конференції які є  співробітниками/студентами партнерів  проекту DigEco КА2 618270-EPP-1-2020-1-LT EPPKA2-CBHE-JP «Діджиталізація економіки  як елемент сталого розвитку України та  Таджикистану» участь та розміщення тез 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БЕЗКОШТОВНОЮ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3326416015625" w:line="240" w:lineRule="auto"/>
        <w:ind w:left="141.73228346456696" w:right="281.10236220472416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ВСІХ ІНШИХ УЧАСНИКІВ: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32568359375" w:line="243.38072776794434" w:lineRule="auto"/>
        <w:ind w:left="141.73228346456696" w:right="281.10236220472416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Електронні матеріали конференції  (програма, збірка тез та сертифікат)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100 грн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6.416015625" w:line="245.2722930908203" w:lineRule="auto"/>
        <w:ind w:left="141.73228346456696" w:right="281.10236220472416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Можливе додаткове розміщення  матеріалів у фаховому Збірнику наукових праць Таврійського державного агротехнологічного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університету (економічні науки)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61968994140625" w:line="244.57786560058594" w:lineRule="auto"/>
        <w:ind w:left="141.73228346456696" w:right="281.10236220472416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(Категорія «Б»). Додаткова  інформація за посиланням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ФАХОВОГО ВИДАННЯ ТДАТУ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369384765625" w:line="267.7939796447754" w:lineRule="auto"/>
        <w:ind w:left="141.73228346456696" w:right="281.10236220472416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ff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Телефон для довідок участі,  оформлення та подачі матеріалів: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+380(96)580-58-72 Сокіл Яна Сергіївна або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ff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conf.digeco@gmail.com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ff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96" w:right="281.10236220472416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ВИМОГИ ДО МАТЕРІАЛІВ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1.11328125" w:line="243.38072776794434" w:lineRule="auto"/>
        <w:ind w:left="141.73228346456696" w:right="281.10236220472416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 Формат сторінки A4 (21 cm x 29,7 cm.  Поля: верхнє, нижнє та праве – 15 мм, ліве – 20  мм, відступ – 10 мм.;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157470703125" w:line="243.56163024902344" w:lineRule="auto"/>
        <w:ind w:left="141.73228346456696" w:right="281.10236220472416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 Обсяг тез – до 4 повних сторінок 3. Шрифт – Times New Roman, стиль – Normal, кегель – 14, міжрядковий інтервал – 1,5,  4. Мова: українська, англійська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498291015625" w:line="240" w:lineRule="auto"/>
        <w:ind w:left="141.73228346456696" w:right="281.10236220472416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5. Сторінки не нумеруються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0986328125" w:line="240" w:lineRule="auto"/>
        <w:ind w:left="141.73228346456696" w:right="281.10236220472416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6. Тези повинні включати: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0986328125" w:line="240" w:lineRule="auto"/>
        <w:ind w:left="141.73228346456696" w:right="281.10236220472416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 назва;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0986328125" w:line="243.3804416656494" w:lineRule="auto"/>
        <w:ind w:left="141.73228346456696" w:right="281.10236220472416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 ПІБ автора(ів), науковий ступінь, вчене  звання, посада, заклад, місто, електрона пошта; - текст;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16357421875" w:line="243.74324798583984" w:lineRule="auto"/>
        <w:ind w:left="141.73228346456696" w:right="281.10236220472416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 список використаних джерел з  посиланням на них в тексті;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824951171875" w:line="243.19979667663574" w:lineRule="auto"/>
        <w:ind w:left="141.73228346456696" w:right="281.10236220472416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7. Назва тез – 14 пт, прописні літери, напівжирний, вирівнювання тексту по центру; 8. Прізвище та ініціали авторів – 14 пт,  напівжирний, вирівнюється праворуч; 9. Формули повинні бути оформлені у  єдиному форматі у всьому тексті. Формули  друкуються з використанням редакторів формул  MS Equation 3.0 або Math Type. Формула  розміщується з лівого боку, а нумерується  праворуч.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18267822265625" w:line="242.29442596435547" w:lineRule="auto"/>
        <w:ind w:left="141.73228346456696" w:right="281.10236220472416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10. Список використаних джерел оформлюється  відповідно до вимог ДСТУ 8302:2015. Стиль: *1,  с. 105+, *1, с. 10; 2, с. 11+.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8.21563720703125" w:line="243.56194496154785" w:lineRule="auto"/>
        <w:ind w:left="141.73228346456696" w:right="281.10236220472416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Автори особисто несуть відповідальність за  зміст та якість надісланих матеріалів. Незначні правки стилістичного або формального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84942626953125" w:line="243.3808994293213" w:lineRule="auto"/>
        <w:ind w:left="141.73228346456696" w:right="281.10236220472416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характеру, які не порушують змісту матеріалів,  вносяться без узгодження з авторами.</w:t>
      </w:r>
    </w:p>
    <w:sectPr>
      <w:pgSz w:h="11920" w:w="16820" w:orient="landscape"/>
      <w:pgMar w:bottom="1082.3999786376953" w:top="708.6614173228347" w:left="705" w:right="896.39892578125" w:header="0" w:footer="720"/>
      <w:pgNumType w:start="1"/>
      <w:cols w:equalWidth="0" w:num="3">
        <w:col w:space="0" w:w="5080"/>
        <w:col w:space="0" w:w="5080"/>
        <w:col w:space="0" w:w="508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5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