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233E68">
      <w:pPr>
        <w:pStyle w:val="2"/>
        <w:spacing w:before="59"/>
        <w:ind w:left="0" w:right="7"/>
        <w:jc w:val="center"/>
      </w:pPr>
      <w:r>
        <w:rPr>
          <w:spacing w:val="-2"/>
        </w:rPr>
        <w:t>ПРОТОКОЛ</w:t>
      </w:r>
    </w:p>
    <w:p w14:paraId="2F1DE98F">
      <w:pPr>
        <w:pStyle w:val="5"/>
        <w:tabs>
          <w:tab w:val="left" w:pos="3810"/>
          <w:tab w:val="left" w:pos="8539"/>
        </w:tabs>
        <w:spacing w:before="314"/>
      </w:pPr>
      <w:r>
        <w:t>15.06.2022</w:t>
      </w:r>
      <w:r>
        <w:rPr>
          <w:spacing w:val="3"/>
        </w:rPr>
        <w:t xml:space="preserve"> </w:t>
      </w:r>
      <w:r>
        <w:rPr>
          <w:spacing w:val="-5"/>
        </w:rPr>
        <w:t>р.</w:t>
      </w:r>
      <w:r>
        <w:tab/>
      </w:r>
      <w:r>
        <w:t>м.</w:t>
      </w:r>
      <w:r>
        <w:rPr>
          <w:spacing w:val="-5"/>
        </w:rPr>
        <w:t xml:space="preserve"> </w:t>
      </w:r>
      <w:r>
        <w:rPr>
          <w:spacing w:val="-2"/>
        </w:rPr>
        <w:t>Запоріжжя</w:t>
      </w:r>
      <w:r>
        <w:tab/>
      </w:r>
      <w:r>
        <w:t>№</w:t>
      </w:r>
      <w:r>
        <w:rPr>
          <w:spacing w:val="2"/>
        </w:rPr>
        <w:t xml:space="preserve"> </w:t>
      </w:r>
      <w:r>
        <w:rPr>
          <w:spacing w:val="-10"/>
        </w:rPr>
        <w:t>1</w:t>
      </w:r>
    </w:p>
    <w:p w14:paraId="2995DB42">
      <w:pPr>
        <w:pStyle w:val="5"/>
        <w:spacing w:before="8"/>
        <w:ind w:left="0"/>
      </w:pPr>
    </w:p>
    <w:p w14:paraId="75093150">
      <w:pPr>
        <w:pStyle w:val="2"/>
      </w:pPr>
      <w:r>
        <w:t>засідання</w:t>
      </w:r>
      <w:r>
        <w:rPr>
          <w:spacing w:val="40"/>
        </w:rPr>
        <w:t xml:space="preserve"> </w:t>
      </w:r>
      <w:r>
        <w:t>робочої</w:t>
      </w:r>
      <w:r>
        <w:rPr>
          <w:spacing w:val="40"/>
        </w:rPr>
        <w:t xml:space="preserve"> </w:t>
      </w:r>
      <w:r>
        <w:t>групи</w:t>
      </w:r>
      <w:r>
        <w:rPr>
          <w:spacing w:val="40"/>
        </w:rPr>
        <w:t xml:space="preserve"> </w:t>
      </w:r>
      <w:r>
        <w:t>освітньо-професійної</w:t>
      </w:r>
      <w:r>
        <w:rPr>
          <w:spacing w:val="40"/>
        </w:rPr>
        <w:t xml:space="preserve"> </w:t>
      </w:r>
      <w:r>
        <w:t>програми</w:t>
      </w:r>
      <w:r>
        <w:rPr>
          <w:spacing w:val="40"/>
        </w:rPr>
        <w:t xml:space="preserve"> </w:t>
      </w:r>
      <w:r>
        <w:t xml:space="preserve">«Менеджмент» </w:t>
      </w:r>
      <w:r>
        <w:rPr>
          <w:color w:val="070709"/>
        </w:rPr>
        <w:t>першого</w:t>
      </w:r>
      <w:r>
        <w:rPr>
          <w:color w:val="070709"/>
          <w:spacing w:val="21"/>
        </w:rPr>
        <w:t xml:space="preserve">  </w:t>
      </w:r>
      <w:r>
        <w:rPr>
          <w:color w:val="070709"/>
        </w:rPr>
        <w:t>(бакалаврського)</w:t>
      </w:r>
      <w:r>
        <w:rPr>
          <w:color w:val="070709"/>
          <w:spacing w:val="78"/>
          <w:w w:val="150"/>
        </w:rPr>
        <w:t xml:space="preserve"> </w:t>
      </w:r>
      <w:r>
        <w:rPr>
          <w:color w:val="070709"/>
        </w:rPr>
        <w:t>рiвня</w:t>
      </w:r>
      <w:r>
        <w:rPr>
          <w:color w:val="070709"/>
          <w:spacing w:val="79"/>
          <w:w w:val="150"/>
        </w:rPr>
        <w:t xml:space="preserve"> </w:t>
      </w:r>
      <w:r>
        <w:rPr>
          <w:color w:val="070709"/>
        </w:rPr>
        <w:t>вищої</w:t>
      </w:r>
      <w:r>
        <w:rPr>
          <w:color w:val="070709"/>
          <w:spacing w:val="77"/>
          <w:w w:val="150"/>
        </w:rPr>
        <w:t xml:space="preserve"> </w:t>
      </w:r>
      <w:r>
        <w:rPr>
          <w:color w:val="070709"/>
        </w:rPr>
        <w:t>освiти</w:t>
      </w:r>
      <w:r>
        <w:rPr>
          <w:color w:val="070709"/>
          <w:spacing w:val="77"/>
          <w:w w:val="150"/>
        </w:rPr>
        <w:t xml:space="preserve"> </w:t>
      </w:r>
      <w:r>
        <w:rPr>
          <w:color w:val="070709"/>
        </w:rPr>
        <w:t>за</w:t>
      </w:r>
      <w:r>
        <w:rPr>
          <w:color w:val="070709"/>
          <w:spacing w:val="23"/>
        </w:rPr>
        <w:t xml:space="preserve">  </w:t>
      </w:r>
      <w:r>
        <w:rPr>
          <w:color w:val="070709"/>
        </w:rPr>
        <w:t>спецiальнiстю</w:t>
      </w:r>
      <w:r>
        <w:rPr>
          <w:color w:val="070709"/>
          <w:spacing w:val="76"/>
          <w:w w:val="150"/>
        </w:rPr>
        <w:t xml:space="preserve"> </w:t>
      </w:r>
      <w:r>
        <w:rPr>
          <w:color w:val="070709"/>
          <w:spacing w:val="-5"/>
        </w:rPr>
        <w:t>073</w:t>
      </w:r>
    </w:p>
    <w:p w14:paraId="7CB5CF0F">
      <w:pPr>
        <w:tabs>
          <w:tab w:val="left" w:pos="2260"/>
          <w:tab w:val="left" w:pos="3234"/>
          <w:tab w:val="left" w:pos="4382"/>
          <w:tab w:val="left" w:pos="4874"/>
          <w:tab w:val="left" w:pos="6748"/>
          <w:tab w:val="left" w:pos="7236"/>
        </w:tabs>
        <w:ind w:left="141" w:right="144"/>
        <w:rPr>
          <w:b/>
          <w:sz w:val="28"/>
        </w:rPr>
      </w:pPr>
      <w:r>
        <w:rPr>
          <w:b/>
          <w:color w:val="070709"/>
          <w:spacing w:val="-2"/>
          <w:sz w:val="28"/>
        </w:rPr>
        <w:t>«Менеджмент»</w:t>
      </w:r>
      <w:r>
        <w:rPr>
          <w:b/>
          <w:color w:val="070709"/>
          <w:sz w:val="28"/>
        </w:rPr>
        <w:tab/>
      </w:r>
      <w:r>
        <w:rPr>
          <w:b/>
          <w:color w:val="070709"/>
          <w:spacing w:val="-2"/>
          <w:sz w:val="28"/>
        </w:rPr>
        <w:t>галузi</w:t>
      </w:r>
      <w:r>
        <w:rPr>
          <w:b/>
          <w:color w:val="070709"/>
          <w:sz w:val="28"/>
        </w:rPr>
        <w:tab/>
      </w:r>
      <w:r>
        <w:rPr>
          <w:b/>
          <w:color w:val="070709"/>
          <w:spacing w:val="-4"/>
          <w:sz w:val="28"/>
        </w:rPr>
        <w:t>знань</w:t>
      </w:r>
      <w:r>
        <w:rPr>
          <w:b/>
          <w:color w:val="070709"/>
          <w:sz w:val="28"/>
        </w:rPr>
        <w:tab/>
      </w:r>
      <w:r>
        <w:rPr>
          <w:b/>
          <w:color w:val="070709"/>
          <w:spacing w:val="-6"/>
          <w:sz w:val="28"/>
        </w:rPr>
        <w:t>07</w:t>
      </w:r>
      <w:r>
        <w:rPr>
          <w:b/>
          <w:color w:val="070709"/>
          <w:sz w:val="28"/>
        </w:rPr>
        <w:tab/>
      </w:r>
      <w:r>
        <w:rPr>
          <w:b/>
          <w:color w:val="070709"/>
          <w:spacing w:val="-2"/>
          <w:sz w:val="28"/>
        </w:rPr>
        <w:t>«Управлiння</w:t>
      </w:r>
      <w:r>
        <w:rPr>
          <w:b/>
          <w:color w:val="070709"/>
          <w:sz w:val="28"/>
        </w:rPr>
        <w:tab/>
      </w:r>
      <w:r>
        <w:rPr>
          <w:b/>
          <w:color w:val="070709"/>
          <w:spacing w:val="-6"/>
          <w:sz w:val="28"/>
        </w:rPr>
        <w:t>та</w:t>
      </w:r>
      <w:r>
        <w:rPr>
          <w:b/>
          <w:color w:val="070709"/>
          <w:sz w:val="28"/>
        </w:rPr>
        <w:t xml:space="preserve"> </w:t>
      </w:r>
      <w:r>
        <w:rPr>
          <w:b/>
          <w:color w:val="070709"/>
          <w:spacing w:val="-2"/>
          <w:sz w:val="28"/>
        </w:rPr>
        <w:t xml:space="preserve">адмiнiстрування» </w:t>
      </w:r>
      <w:r>
        <w:rPr>
          <w:b/>
          <w:color w:val="070709"/>
          <w:sz w:val="28"/>
        </w:rPr>
        <w:t>(квалiфiкацiя: бакалавр менеджменту)</w:t>
      </w:r>
    </w:p>
    <w:p w14:paraId="65D55C2C">
      <w:pPr>
        <w:pStyle w:val="5"/>
        <w:spacing w:before="242"/>
        <w:ind w:left="0"/>
        <w:rPr>
          <w:b/>
        </w:rPr>
      </w:pPr>
    </w:p>
    <w:p w14:paraId="35BCB851">
      <w:pPr>
        <w:pStyle w:val="5"/>
        <w:spacing w:before="1"/>
        <w:ind w:right="130"/>
        <w:jc w:val="both"/>
        <w:rPr>
          <w:bCs/>
        </w:rPr>
      </w:pPr>
      <w:r>
        <w:rPr>
          <w:b/>
        </w:rPr>
        <w:t xml:space="preserve">Головуючий: </w:t>
      </w:r>
      <w:r>
        <w:rPr>
          <w:bCs/>
        </w:rPr>
        <w:t xml:space="preserve">гарант освітньої програми, кандидат економічних наук, доцент кафедри менеджменту АГЄЄВА І.В. </w:t>
      </w:r>
    </w:p>
    <w:p w14:paraId="23F7CC0D">
      <w:pPr>
        <w:pStyle w:val="5"/>
        <w:spacing w:before="1"/>
        <w:ind w:right="130"/>
        <w:jc w:val="both"/>
        <w:rPr>
          <w:bCs/>
        </w:rPr>
      </w:pPr>
      <w:r>
        <w:rPr>
          <w:b/>
        </w:rPr>
        <w:t xml:space="preserve">Секретар: </w:t>
      </w:r>
      <w:r>
        <w:rPr>
          <w:bCs/>
        </w:rPr>
        <w:t>член робочої групи, кандидат економічних наук, доцент кафедри менеджменту РОЗУМЕНКО С.М.</w:t>
      </w:r>
    </w:p>
    <w:p w14:paraId="3F362CED">
      <w:pPr>
        <w:pStyle w:val="5"/>
        <w:spacing w:before="1"/>
        <w:ind w:right="130"/>
        <w:jc w:val="both"/>
        <w:rPr>
          <w:bCs/>
        </w:rPr>
      </w:pPr>
    </w:p>
    <w:p w14:paraId="453DE936">
      <w:pPr>
        <w:pStyle w:val="5"/>
        <w:spacing w:before="1"/>
        <w:ind w:right="130"/>
        <w:jc w:val="both"/>
        <w:rPr>
          <w:spacing w:val="-2"/>
        </w:rPr>
      </w:pPr>
      <w:r>
        <w:rPr>
          <w:b/>
        </w:rPr>
        <w:t>ПРИСУТНІ:</w:t>
      </w:r>
      <w:r>
        <w:t xml:space="preserve"> </w:t>
      </w:r>
      <w:r>
        <w:rPr>
          <w:bCs/>
        </w:rPr>
        <w:t>члени робочої групи:</w:t>
      </w:r>
      <w:r>
        <w:t xml:space="preserve"> НЕХАЙ Вікторія Василівна, доктор економічних наук, професор кафедри менеджменту; КРАВЕЦЬ Олег Васильович, кандидат економічних наук, доцент кафедри менеджменту; ПЕРЕЛИГІН Ігор Олександрович, Радник спостереженої ради з економічних питань ПАТ «ММК»;</w:t>
      </w:r>
      <w:r>
        <w:rPr>
          <w:spacing w:val="40"/>
        </w:rPr>
        <w:t xml:space="preserve"> </w:t>
      </w:r>
      <w:r>
        <w:t>СКРЕБЕЙКО Сергій Петрович,</w:t>
      </w:r>
      <w:r>
        <w:rPr>
          <w:spacing w:val="40"/>
        </w:rPr>
        <w:t xml:space="preserve"> </w:t>
      </w:r>
      <w:r>
        <w:t xml:space="preserve">здобувач вищої освіти за першим (бакалаврським) рівнем вищої освіти спеціальності 073 «Менеджмент» Таврійського державного агротехнологічного університету імені Дмитра </w:t>
      </w:r>
      <w:r>
        <w:rPr>
          <w:spacing w:val="-2"/>
        </w:rPr>
        <w:t>Моторного.</w:t>
      </w:r>
    </w:p>
    <w:p w14:paraId="7328A5AA">
      <w:pPr>
        <w:pStyle w:val="5"/>
        <w:spacing w:line="321" w:lineRule="exact"/>
        <w:ind w:left="0" w:right="143"/>
        <w:jc w:val="right"/>
      </w:pPr>
      <w:r>
        <w:t>Всього:</w:t>
      </w:r>
      <w:r>
        <w:rPr>
          <w:spacing w:val="-9"/>
        </w:rPr>
        <w:t xml:space="preserve"> </w:t>
      </w:r>
      <w:r>
        <w:t>6</w:t>
      </w:r>
      <w:r>
        <w:rPr>
          <w:spacing w:val="4"/>
        </w:rPr>
        <w:t xml:space="preserve"> </w:t>
      </w:r>
      <w:r>
        <w:rPr>
          <w:spacing w:val="-4"/>
        </w:rPr>
        <w:t>осіб</w:t>
      </w:r>
    </w:p>
    <w:p w14:paraId="79685DEB">
      <w:pPr>
        <w:pStyle w:val="5"/>
        <w:spacing w:before="8"/>
        <w:ind w:left="0"/>
      </w:pPr>
    </w:p>
    <w:p w14:paraId="33E8079E">
      <w:pPr>
        <w:pStyle w:val="2"/>
        <w:ind w:left="3802"/>
      </w:pPr>
      <w:r>
        <w:t>ПОРЯДОК</w:t>
      </w:r>
      <w:r>
        <w:rPr>
          <w:spacing w:val="-4"/>
        </w:rPr>
        <w:t xml:space="preserve"> </w:t>
      </w:r>
      <w:r>
        <w:rPr>
          <w:spacing w:val="-2"/>
        </w:rPr>
        <w:t>ДЕННИЙ</w:t>
      </w:r>
    </w:p>
    <w:p w14:paraId="67790CFE">
      <w:pPr>
        <w:pStyle w:val="7"/>
        <w:numPr>
          <w:ilvl w:val="0"/>
          <w:numId w:val="1"/>
        </w:numPr>
        <w:tabs>
          <w:tab w:val="left" w:pos="1061"/>
        </w:tabs>
        <w:spacing w:before="314"/>
        <w:ind w:right="142" w:firstLine="708"/>
        <w:jc w:val="both"/>
        <w:rPr>
          <w:sz w:val="28"/>
        </w:rPr>
      </w:pPr>
      <w:r>
        <w:rPr>
          <w:sz w:val="28"/>
        </w:rPr>
        <w:t>Обговорення напрямів вдосконалення діючої освітньо-професійної програми</w:t>
      </w:r>
      <w:r>
        <w:rPr>
          <w:spacing w:val="36"/>
          <w:sz w:val="28"/>
        </w:rPr>
        <w:t xml:space="preserve"> </w:t>
      </w:r>
      <w:r>
        <w:rPr>
          <w:sz w:val="28"/>
        </w:rPr>
        <w:t>«Менеджмент»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першого</w:t>
      </w:r>
      <w:r>
        <w:rPr>
          <w:spacing w:val="25"/>
          <w:sz w:val="28"/>
        </w:rPr>
        <w:t xml:space="preserve"> </w:t>
      </w:r>
      <w:r>
        <w:rPr>
          <w:sz w:val="28"/>
        </w:rPr>
        <w:t>рівня</w:t>
      </w:r>
      <w:r>
        <w:rPr>
          <w:spacing w:val="29"/>
          <w:sz w:val="28"/>
        </w:rPr>
        <w:t xml:space="preserve"> </w:t>
      </w:r>
      <w:r>
        <w:rPr>
          <w:sz w:val="28"/>
        </w:rPr>
        <w:t>вищої</w:t>
      </w:r>
      <w:r>
        <w:rPr>
          <w:spacing w:val="3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зі</w:t>
      </w:r>
      <w:r>
        <w:rPr>
          <w:spacing w:val="27"/>
          <w:sz w:val="28"/>
        </w:rPr>
        <w:t xml:space="preserve"> </w:t>
      </w:r>
      <w:r>
        <w:rPr>
          <w:sz w:val="28"/>
        </w:rPr>
        <w:t>спеціальності</w:t>
      </w:r>
      <w:r>
        <w:rPr>
          <w:spacing w:val="27"/>
          <w:sz w:val="28"/>
        </w:rPr>
        <w:t xml:space="preserve"> </w:t>
      </w:r>
      <w:r>
        <w:rPr>
          <w:sz w:val="28"/>
        </w:rPr>
        <w:t>073</w:t>
      </w:r>
    </w:p>
    <w:p w14:paraId="29F448E3">
      <w:pPr>
        <w:pStyle w:val="5"/>
        <w:tabs>
          <w:tab w:val="left" w:pos="2181"/>
        </w:tabs>
        <w:ind w:right="144"/>
      </w:pPr>
      <w:r>
        <w:rPr>
          <w:spacing w:val="-2"/>
        </w:rPr>
        <w:t>«Менеджмент»</w:t>
      </w:r>
      <w:r>
        <w:tab/>
      </w:r>
      <w:r>
        <w:t>відповідно до вимог Положення про систему внутрішнього забезпечення якості в ТДАТУ Положення про освітні програми в ТДАТУ.</w:t>
      </w:r>
    </w:p>
    <w:p w14:paraId="1B9CF36D">
      <w:pPr>
        <w:pStyle w:val="5"/>
        <w:spacing w:before="320"/>
        <w:ind w:right="141" w:firstLine="708"/>
        <w:jc w:val="both"/>
      </w:pPr>
      <w:r>
        <w:rPr>
          <w:b/>
        </w:rPr>
        <w:t xml:space="preserve">СЛУХАЛИ: </w:t>
      </w:r>
      <w:r>
        <w:t>Агєєву І.В. щодо необхідності оновлення освітньо- професійної програми першого (бакалаврського) рівня вищої освіти</w:t>
      </w:r>
      <w:r>
        <w:rPr>
          <w:spacing w:val="40"/>
        </w:rPr>
        <w:t xml:space="preserve"> </w:t>
      </w:r>
      <w:r>
        <w:t>за спеціальністю 073 «Менеджмент» першого(бакалаврського) рiвня вищої освiти відповідно до вимог Положення про систему внутрішнього забезпечення якості в ТДАТУ Положення про освітні програми в ТДАТУ.</w:t>
      </w:r>
    </w:p>
    <w:p w14:paraId="6F335098">
      <w:pPr>
        <w:pStyle w:val="5"/>
        <w:spacing w:before="9"/>
        <w:ind w:left="0"/>
      </w:pPr>
    </w:p>
    <w:p w14:paraId="1EA7D9AC">
      <w:pPr>
        <w:pStyle w:val="2"/>
        <w:ind w:left="850"/>
      </w:pPr>
      <w:r>
        <w:rPr>
          <w:spacing w:val="-2"/>
        </w:rPr>
        <w:t>ВИСТУПИЛИ:</w:t>
      </w:r>
    </w:p>
    <w:p w14:paraId="75E9D49D">
      <w:pPr>
        <w:pStyle w:val="7"/>
        <w:numPr>
          <w:ilvl w:val="0"/>
          <w:numId w:val="2"/>
        </w:numPr>
        <w:tabs>
          <w:tab w:val="left" w:pos="1061"/>
        </w:tabs>
        <w:ind w:left="0" w:right="0" w:firstLine="709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Нехай В.В. з пропозицією розширення сегменту обрання</w:t>
      </w:r>
      <w:r>
        <w:rPr>
          <w:rFonts w:hint="default" w:ascii="Times New Roman" w:hAnsi="Times New Roman" w:cs="Times New Roman"/>
          <w:spacing w:val="40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предметів вибіркової складової ОПП «Менеджмент»</w:t>
      </w:r>
      <w:r>
        <w:rPr>
          <w:rFonts w:hint="default" w:ascii="Times New Roman" w:hAnsi="Times New Roman" w:cs="Times New Roman"/>
          <w:sz w:val="28"/>
          <w:szCs w:val="28"/>
          <w:lang w:val="uk-UA"/>
        </w:rPr>
        <w:t xml:space="preserve"> та </w:t>
      </w:r>
      <w:r>
        <w:rPr>
          <w:rFonts w:hint="default" w:ascii="Times New Roman" w:hAnsi="Times New Roman" w:eastAsia="SimSun" w:cs="Times New Roman"/>
          <w:sz w:val="28"/>
          <w:szCs w:val="28"/>
        </w:rPr>
        <w:t>оновити матрицю відповідності програмних компетентностей та результатів навчання компонентам освітньої програми</w:t>
      </w:r>
      <w:r>
        <w:rPr>
          <w:rFonts w:hint="default" w:ascii="Times New Roman" w:hAnsi="Times New Roman" w:eastAsia="SimSun" w:cs="Times New Roman"/>
          <w:sz w:val="28"/>
          <w:szCs w:val="28"/>
          <w:lang w:val="uk-UA"/>
        </w:rPr>
        <w:t>.</w:t>
      </w:r>
      <w:bookmarkStart w:id="0" w:name="_GoBack"/>
      <w:bookmarkEnd w:id="0"/>
    </w:p>
    <w:p w14:paraId="6E09583A">
      <w:pPr>
        <w:pStyle w:val="7"/>
        <w:numPr>
          <w:ilvl w:val="0"/>
          <w:numId w:val="2"/>
        </w:numPr>
        <w:tabs>
          <w:tab w:val="left" w:pos="1061"/>
        </w:tabs>
        <w:ind w:left="0" w:right="0" w:firstLine="709"/>
        <w:jc w:val="both"/>
        <w:rPr>
          <w:sz w:val="28"/>
        </w:rPr>
      </w:pPr>
      <w:r>
        <w:rPr>
          <w:sz w:val="28"/>
        </w:rPr>
        <w:t>Кравець О.В.  з пропозицією: в робочих програмах освітніх компонентів ОНП першого (бакалаврського) рівня вищої освіти за спеціальністю 073 «Менеджмент» звернути увагу  на відповідність тематики і розглянутих питань програмним результатам .</w:t>
      </w:r>
    </w:p>
    <w:p w14:paraId="5AF662B3">
      <w:pPr>
        <w:pStyle w:val="5"/>
        <w:spacing w:before="71"/>
        <w:ind w:right="142" w:firstLine="708"/>
        <w:jc w:val="both"/>
      </w:pPr>
      <w:r>
        <w:rPr>
          <w:b/>
        </w:rPr>
        <w:t xml:space="preserve">ВИРІШИЛИ: </w:t>
      </w:r>
      <w:r>
        <w:t>прийняти до уваги зазначені вище рекомендації щодо підвищення якості ОПП та представити проєкт освітньо-професійної програми «Менеджмент» першого (бакалаврського) рiвня вищої освiти на розгляд випускової кафедри та методичної комісії факультету економіки та бізнесу.</w:t>
      </w:r>
    </w:p>
    <w:p w14:paraId="39355913">
      <w:pPr>
        <w:pStyle w:val="5"/>
        <w:ind w:left="0"/>
      </w:pPr>
    </w:p>
    <w:p w14:paraId="4EA704E5">
      <w:pPr>
        <w:pStyle w:val="5"/>
        <w:ind w:left="0"/>
      </w:pPr>
    </w:p>
    <w:p w14:paraId="78739A9B">
      <w:pPr>
        <w:pStyle w:val="5"/>
        <w:ind w:left="0"/>
      </w:pPr>
    </w:p>
    <w:p w14:paraId="05FF2F36">
      <w:pPr>
        <w:pStyle w:val="5"/>
        <w:ind w:left="0"/>
      </w:pPr>
    </w:p>
    <w:p w14:paraId="29C2EAAF">
      <w:pPr>
        <w:pStyle w:val="5"/>
        <w:ind w:left="0"/>
      </w:pPr>
    </w:p>
    <w:p w14:paraId="35B1FAAA">
      <w:pPr>
        <w:pStyle w:val="5"/>
        <w:ind w:left="0"/>
      </w:pPr>
    </w:p>
    <w:p w14:paraId="07EA235A">
      <w:pPr>
        <w:pStyle w:val="5"/>
        <w:spacing w:before="1"/>
        <w:ind w:right="6724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3604260</wp:posOffset>
            </wp:positionH>
            <wp:positionV relativeFrom="paragraph">
              <wp:posOffset>203835</wp:posOffset>
            </wp:positionV>
            <wp:extent cx="694055" cy="486410"/>
            <wp:effectExtent l="0" t="0" r="0" b="0"/>
            <wp:wrapNone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828" cy="486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Головуючий</w:t>
      </w:r>
      <w:r>
        <w:rPr>
          <w:spacing w:val="-18"/>
        </w:rPr>
        <w:t xml:space="preserve"> </w:t>
      </w:r>
      <w:r>
        <w:t>засідання, Гарант ОПП,к.е.н.,</w:t>
      </w:r>
    </w:p>
    <w:p w14:paraId="3C5AF422">
      <w:pPr>
        <w:pStyle w:val="5"/>
        <w:tabs>
          <w:tab w:val="left" w:pos="6875"/>
        </w:tabs>
      </w:pPr>
      <w:r>
        <w:t>доцент</w:t>
      </w:r>
      <w:r>
        <w:rPr>
          <w:spacing w:val="-3"/>
        </w:rPr>
        <w:t xml:space="preserve"> </w:t>
      </w:r>
      <w:r>
        <w:rPr>
          <w:spacing w:val="-2"/>
        </w:rPr>
        <w:t>кафедри</w:t>
      </w:r>
      <w:r>
        <w:tab/>
      </w:r>
      <w:r>
        <w:t>Ірина</w:t>
      </w:r>
      <w:r>
        <w:rPr>
          <w:spacing w:val="-12"/>
        </w:rPr>
        <w:t xml:space="preserve"> </w:t>
      </w:r>
      <w:r>
        <w:rPr>
          <w:spacing w:val="-2"/>
        </w:rPr>
        <w:t>АГЄЄВА</w:t>
      </w:r>
    </w:p>
    <w:p w14:paraId="08549E49">
      <w:pPr>
        <w:pStyle w:val="5"/>
        <w:spacing w:before="320"/>
        <w:ind w:left="0"/>
      </w:pPr>
    </w:p>
    <w:p w14:paraId="31491982">
      <w:pPr>
        <w:pStyle w:val="5"/>
      </w:pPr>
      <w:r>
        <w:drawing>
          <wp:anchor distT="0" distB="0" distL="0" distR="0" simplePos="0" relativeHeight="251660288" behindDoc="1" locked="0" layoutInCell="1" allowOverlap="1">
            <wp:simplePos x="0" y="0"/>
            <wp:positionH relativeFrom="page">
              <wp:posOffset>3654425</wp:posOffset>
            </wp:positionH>
            <wp:positionV relativeFrom="paragraph">
              <wp:posOffset>13970</wp:posOffset>
            </wp:positionV>
            <wp:extent cx="455930" cy="486410"/>
            <wp:effectExtent l="0" t="0" r="0" b="0"/>
            <wp:wrapNone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833" cy="486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Секретар</w:t>
      </w:r>
      <w:r>
        <w:rPr>
          <w:spacing w:val="-5"/>
        </w:rPr>
        <w:t xml:space="preserve"> </w:t>
      </w:r>
      <w:r>
        <w:rPr>
          <w:spacing w:val="-2"/>
        </w:rPr>
        <w:t>засідання,</w:t>
      </w:r>
    </w:p>
    <w:p w14:paraId="5C645289">
      <w:pPr>
        <w:pStyle w:val="5"/>
        <w:tabs>
          <w:tab w:val="left" w:pos="6621"/>
        </w:tabs>
        <w:spacing w:before="2"/>
      </w:pPr>
      <w:r>
        <w:t>к.е.н.,</w:t>
      </w:r>
      <w:r>
        <w:rPr>
          <w:spacing w:val="-1"/>
        </w:rPr>
        <w:t xml:space="preserve"> </w:t>
      </w:r>
      <w:r>
        <w:rPr>
          <w:spacing w:val="-2"/>
        </w:rPr>
        <w:t>доцент</w:t>
      </w:r>
      <w:r>
        <w:tab/>
      </w:r>
      <w:r>
        <w:t>Світлана</w:t>
      </w:r>
      <w:r>
        <w:rPr>
          <w:spacing w:val="-6"/>
        </w:rPr>
        <w:t xml:space="preserve"> </w:t>
      </w:r>
      <w:r>
        <w:rPr>
          <w:spacing w:val="-2"/>
        </w:rPr>
        <w:t>РОЗУМЕНКО</w:t>
      </w:r>
    </w:p>
    <w:sectPr>
      <w:pgSz w:w="11910" w:h="16840"/>
      <w:pgMar w:top="1134" w:right="709" w:bottom="1134" w:left="1701" w:header="709" w:footer="709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A5423E"/>
    <w:multiLevelType w:val="multilevel"/>
    <w:tmpl w:val="0CA5423E"/>
    <w:lvl w:ilvl="0" w:tentative="0">
      <w:start w:val="1"/>
      <w:numFmt w:val="decimal"/>
      <w:lvlText w:val="%1."/>
      <w:lvlJc w:val="left"/>
      <w:pPr>
        <w:ind w:left="141" w:hanging="21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8"/>
        <w:sz w:val="26"/>
        <w:szCs w:val="26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1090" w:hanging="212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040" w:hanging="212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2990" w:hanging="212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3940" w:hanging="212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4890" w:hanging="212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5840" w:hanging="212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6790" w:hanging="212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740" w:hanging="212"/>
      </w:pPr>
      <w:rPr>
        <w:rFonts w:hint="default"/>
        <w:lang w:val="uk-UA" w:eastAsia="en-US" w:bidi="ar-SA"/>
      </w:rPr>
    </w:lvl>
  </w:abstractNum>
  <w:abstractNum w:abstractNumId="1">
    <w:nsid w:val="645275CD"/>
    <w:multiLevelType w:val="multilevel"/>
    <w:tmpl w:val="645275CD"/>
    <w:lvl w:ilvl="0" w:tentative="0">
      <w:start w:val="1"/>
      <w:numFmt w:val="decimal"/>
      <w:lvlText w:val="%1."/>
      <w:lvlJc w:val="left"/>
      <w:pPr>
        <w:ind w:left="141" w:hanging="21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8"/>
        <w:sz w:val="26"/>
        <w:szCs w:val="26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1090" w:hanging="212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040" w:hanging="212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2990" w:hanging="212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3940" w:hanging="212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4890" w:hanging="212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5840" w:hanging="212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6790" w:hanging="212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740" w:hanging="212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hyphenationZone w:val="425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918"/>
    <w:rsid w:val="00233AA8"/>
    <w:rsid w:val="00B0248A"/>
    <w:rsid w:val="00B55C99"/>
    <w:rsid w:val="00C010E9"/>
    <w:rsid w:val="00F72918"/>
    <w:rsid w:val="01522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uk-UA" w:eastAsia="en-US" w:bidi="ar-SA"/>
    </w:rPr>
  </w:style>
  <w:style w:type="paragraph" w:styleId="2">
    <w:name w:val="heading 1"/>
    <w:basedOn w:val="1"/>
    <w:qFormat/>
    <w:uiPriority w:val="9"/>
    <w:pPr>
      <w:ind w:left="141"/>
      <w:outlineLvl w:val="0"/>
    </w:pPr>
    <w:rPr>
      <w:b/>
      <w:bCs/>
      <w:sz w:val="28"/>
      <w:szCs w:val="28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141"/>
    </w:pPr>
    <w:rPr>
      <w:sz w:val="28"/>
      <w:szCs w:val="28"/>
    </w:rPr>
  </w:style>
  <w:style w:type="table" w:customStyle="1" w:styleId="6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141" w:right="138" w:firstLine="708"/>
      <w:jc w:val="both"/>
    </w:pPr>
  </w:style>
  <w:style w:type="paragraph" w:customStyle="1" w:styleId="8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1508</Words>
  <Characters>861</Characters>
  <Lines>7</Lines>
  <Paragraphs>4</Paragraphs>
  <TotalTime>17</TotalTime>
  <ScaleCrop>false</ScaleCrop>
  <LinksUpToDate>false</LinksUpToDate>
  <CharactersWithSpaces>2365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2025-02-15T19:47:00Z</dcterms:created>
  <dc:creator>user5968</dc:creator>
  <cp:lastModifiedBy>user5968</cp:lastModifiedBy>
  <dcterms:modified xsi:type="dcterms:W3CDTF">2025-02-21T12:17:05Z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2025-02-15T00:00:00Z</vt:filetime>
  </property>
  <property fmtid="{D5CDD505-2E9C-101B-9397-08002B2CF9AE}" pid="5" name="Producer">
    <vt:lpwstr>Microsoft® Word 2010</vt:lpwstr>
  </property>
  <property fmtid="{D5CDD505-2E9C-101B-9397-08002B2CF9AE}" pid="6" name="KSOProductBuildVer">
    <vt:lpwstr>1033-12.2.0.19805</vt:lpwstr>
  </property>
  <property fmtid="{D5CDD505-2E9C-101B-9397-08002B2CF9AE}" pid="7" name="ICV">
    <vt:lpwstr>C81CA1ED7B7841AC9C2E531188B6E58E_12</vt:lpwstr>
  </property>
</Properties>
</file>