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FD3668" w:rsidRDefault="00FD3668" w:rsidP="00CE7A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МІНІСТЕРСТВО </w:t>
      </w:r>
      <w:r>
        <w:rPr>
          <w:rFonts w:ascii="Times New Roman" w:hAnsi="Times New Roman"/>
          <w:b/>
          <w:sz w:val="24"/>
          <w:szCs w:val="24"/>
          <w:lang w:val="uk-UA"/>
        </w:rPr>
        <w:t>ОСВІТИ І НАУКИ УКРАЇНИ</w:t>
      </w:r>
    </w:p>
    <w:p w:rsidR="00CE7AF0" w:rsidRDefault="00CE7AF0" w:rsidP="00CE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AF0">
        <w:rPr>
          <w:rFonts w:ascii="Times New Roman" w:hAnsi="Times New Roman"/>
          <w:b/>
          <w:sz w:val="24"/>
          <w:szCs w:val="24"/>
        </w:rPr>
        <w:t>ТАВРІЙСЬКИЙ ДЕРЖАВНИЙ АГРОТЕХНОЛОГІЧНИЙ УНІВЕРСИТЕТ</w:t>
      </w:r>
    </w:p>
    <w:p w:rsidR="00CB5373" w:rsidRPr="00CB5373" w:rsidRDefault="00CB5373" w:rsidP="00CE7A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>ІМЕНІ ДМИТРА МОТОРНОГО</w:t>
      </w:r>
    </w:p>
    <w:bookmarkEnd w:id="0"/>
    <w:p w:rsidR="00CE7AF0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F89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  <w:r w:rsidRPr="00CE7AF0">
        <w:rPr>
          <w:rFonts w:ascii="Times New Roman" w:hAnsi="Times New Roman"/>
          <w:b/>
          <w:sz w:val="28"/>
          <w:szCs w:val="28"/>
        </w:rPr>
        <w:t>ПРОТОКОЛ</w:t>
      </w:r>
    </w:p>
    <w:p w:rsidR="00CE7AF0" w:rsidRDefault="001F7AE1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F93AEB">
        <w:rPr>
          <w:rFonts w:ascii="Times New Roman" w:hAnsi="Times New Roman"/>
          <w:b/>
          <w:sz w:val="28"/>
          <w:szCs w:val="28"/>
          <w:lang w:val="uk-UA"/>
        </w:rPr>
        <w:t xml:space="preserve"> листопада </w:t>
      </w:r>
      <w:r w:rsidR="00977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Мелітополь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 w:rsidR="00CE7AF0" w:rsidRPr="001241E4">
        <w:rPr>
          <w:rFonts w:ascii="Times New Roman" w:hAnsi="Times New Roman"/>
          <w:b/>
          <w:sz w:val="28"/>
          <w:szCs w:val="28"/>
        </w:rPr>
        <w:t xml:space="preserve">№ </w:t>
      </w:r>
      <w:r w:rsidR="00CE7AF0">
        <w:rPr>
          <w:rFonts w:ascii="Times New Roman" w:hAnsi="Times New Roman"/>
          <w:b/>
          <w:sz w:val="28"/>
          <w:szCs w:val="28"/>
        </w:rPr>
        <w:t>0</w:t>
      </w:r>
      <w:r w:rsidR="00F93AEB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Pr="001241E4" w:rsidRDefault="00CE7AF0" w:rsidP="00CE7AF0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асідання Вченої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механіко-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технологічного факультету Таврійського 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гро-технологічного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P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Default="00CE7AF0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Вченої ради факультету МТ, </w:t>
      </w:r>
      <w:proofErr w:type="spellStart"/>
      <w:r w:rsidR="004A321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4A3211">
        <w:rPr>
          <w:rFonts w:ascii="Times New Roman" w:hAnsi="Times New Roman"/>
          <w:sz w:val="28"/>
          <w:szCs w:val="28"/>
          <w:lang w:val="uk-UA"/>
        </w:rPr>
        <w:t>., професор</w:t>
      </w:r>
      <w:r w:rsidR="00FD3668">
        <w:rPr>
          <w:rFonts w:ascii="Times New Roman" w:hAnsi="Times New Roman"/>
          <w:sz w:val="28"/>
          <w:szCs w:val="28"/>
          <w:lang w:val="uk-UA"/>
        </w:rPr>
        <w:t xml:space="preserve"> КЮРЧЕВ</w:t>
      </w:r>
      <w:r w:rsidR="00FD3668" w:rsidRPr="00FD3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sz w:val="28"/>
          <w:szCs w:val="28"/>
          <w:lang w:val="uk-UA"/>
        </w:rPr>
        <w:t>С.В.</w:t>
      </w:r>
    </w:p>
    <w:p w:rsidR="00CE7AF0" w:rsidRDefault="004A3211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екретар Вченої ради факультету МТ, </w:t>
      </w:r>
      <w:proofErr w:type="spellStart"/>
      <w:r w:rsidR="00F2479B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F2479B">
        <w:rPr>
          <w:rFonts w:ascii="Times New Roman" w:hAnsi="Times New Roman"/>
          <w:sz w:val="28"/>
          <w:szCs w:val="28"/>
          <w:lang w:val="uk-UA"/>
        </w:rPr>
        <w:t>., доцент Л.М. ЧЕРНИШОВА</w:t>
      </w:r>
    </w:p>
    <w:p w:rsidR="00DE19A8" w:rsidRDefault="00DE19A8" w:rsidP="00D016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1F7AE1">
        <w:rPr>
          <w:rFonts w:ascii="Times New Roman" w:hAnsi="Times New Roman"/>
          <w:sz w:val="28"/>
          <w:szCs w:val="28"/>
          <w:lang w:val="uk-UA"/>
        </w:rPr>
        <w:t>24</w:t>
      </w:r>
      <w:r w:rsidRPr="00DE19A8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1F7AE1">
        <w:rPr>
          <w:rFonts w:ascii="Times New Roman" w:hAnsi="Times New Roman"/>
          <w:sz w:val="28"/>
          <w:szCs w:val="28"/>
          <w:lang w:val="uk-UA"/>
        </w:rPr>
        <w:t xml:space="preserve"> з 27</w:t>
      </w:r>
      <w:r>
        <w:rPr>
          <w:rFonts w:ascii="Times New Roman" w:hAnsi="Times New Roman"/>
          <w:sz w:val="28"/>
          <w:szCs w:val="28"/>
          <w:lang w:val="uk-UA"/>
        </w:rPr>
        <w:t xml:space="preserve"> членів ради</w:t>
      </w:r>
      <w:r w:rsidR="00C5283F">
        <w:rPr>
          <w:rFonts w:ascii="Times New Roman" w:hAnsi="Times New Roman"/>
          <w:sz w:val="28"/>
          <w:szCs w:val="28"/>
          <w:lang w:val="uk-UA"/>
        </w:rPr>
        <w:t xml:space="preserve"> (список присутніх додається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C5283F">
        <w:rPr>
          <w:rFonts w:ascii="Times New Roman" w:hAnsi="Times New Roman"/>
          <w:sz w:val="28"/>
          <w:szCs w:val="28"/>
          <w:lang w:val="uk-UA"/>
        </w:rPr>
        <w:t>)</w:t>
      </w:r>
    </w:p>
    <w:p w:rsidR="00DE19A8" w:rsidRDefault="00DE19A8" w:rsidP="00D016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r w:rsidR="00F93AEB">
        <w:rPr>
          <w:rFonts w:ascii="Times New Roman" w:hAnsi="Times New Roman"/>
          <w:sz w:val="28"/>
          <w:szCs w:val="28"/>
          <w:lang w:val="uk-UA"/>
        </w:rPr>
        <w:t>провідний інженер з питань охорони праці ФАНДЄЄВ О.А.</w:t>
      </w:r>
    </w:p>
    <w:p w:rsidR="00D01648" w:rsidRDefault="00D01648" w:rsidP="00D0164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648" w:rsidRPr="00D01648" w:rsidRDefault="00D01648" w:rsidP="00D0164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01648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D01648">
        <w:rPr>
          <w:rFonts w:ascii="Times New Roman" w:hAnsi="Times New Roman"/>
          <w:sz w:val="28"/>
          <w:szCs w:val="28"/>
          <w:lang w:val="uk-UA"/>
        </w:rPr>
        <w:t>:</w:t>
      </w:r>
    </w:p>
    <w:p w:rsidR="00977C07" w:rsidRPr="004A3211" w:rsidRDefault="00977C07" w:rsidP="00977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3176DD">
        <w:rPr>
          <w:rFonts w:ascii="Times New Roman" w:hAnsi="Times New Roman"/>
          <w:sz w:val="28"/>
          <w:szCs w:val="28"/>
          <w:lang w:val="uk-UA"/>
        </w:rPr>
        <w:t>Підсумки ЗМ</w:t>
      </w:r>
      <w:r w:rsidR="00F93AEB">
        <w:rPr>
          <w:rFonts w:ascii="Times New Roman" w:hAnsi="Times New Roman"/>
          <w:sz w:val="28"/>
          <w:szCs w:val="28"/>
          <w:lang w:val="uk-UA"/>
        </w:rPr>
        <w:t>-1</w:t>
      </w:r>
    </w:p>
    <w:p w:rsidR="00977C07" w:rsidRPr="004A3211" w:rsidRDefault="00977C07" w:rsidP="001F7AE1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1F7AE1" w:rsidRPr="001F7AE1">
        <w:rPr>
          <w:rFonts w:ascii="Times New Roman" w:hAnsi="Times New Roman"/>
          <w:sz w:val="28"/>
          <w:szCs w:val="28"/>
          <w:lang w:val="uk-UA"/>
        </w:rPr>
        <w:t>Стан виконання студентами індивідуального навчального плану, які навчаються за дуальною формою навчання</w:t>
      </w:r>
    </w:p>
    <w:p w:rsidR="004A3211" w:rsidRPr="004A3211" w:rsidRDefault="00977C07" w:rsidP="00977C07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1F7AE1">
        <w:rPr>
          <w:rFonts w:ascii="Times New Roman" w:hAnsi="Times New Roman"/>
          <w:sz w:val="28"/>
          <w:szCs w:val="28"/>
          <w:lang w:val="uk-UA" w:eastAsia="ru-RU"/>
        </w:rPr>
        <w:t xml:space="preserve">Звіт з профорієнтаційної роботи </w:t>
      </w:r>
      <w:r w:rsidR="000F1034" w:rsidRPr="000F1034">
        <w:rPr>
          <w:rFonts w:ascii="Times New Roman" w:hAnsi="Times New Roman"/>
          <w:sz w:val="28"/>
          <w:szCs w:val="28"/>
          <w:lang w:val="uk-UA" w:eastAsia="ru-RU"/>
        </w:rPr>
        <w:t>на кафедрах факультету МТ</w:t>
      </w:r>
    </w:p>
    <w:p w:rsidR="003176DD" w:rsidRDefault="003176DD" w:rsidP="003176DD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3176D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176DD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тем дипломних проектів (робіт) студентів 4-го курсу ОКР «Бакалавр» </w:t>
      </w:r>
    </w:p>
    <w:p w:rsidR="00977C07" w:rsidRPr="004A3211" w:rsidRDefault="003176DD" w:rsidP="00977C07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977C07" w:rsidRPr="004A321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F93AEB">
        <w:rPr>
          <w:rFonts w:ascii="Times New Roman" w:hAnsi="Times New Roman"/>
          <w:sz w:val="28"/>
          <w:szCs w:val="28"/>
          <w:lang w:val="uk-UA"/>
        </w:rPr>
        <w:t>Про забезпеченн</w:t>
      </w:r>
      <w:r w:rsidR="0084278C">
        <w:rPr>
          <w:rFonts w:ascii="Times New Roman" w:hAnsi="Times New Roman"/>
          <w:sz w:val="28"/>
          <w:szCs w:val="28"/>
          <w:lang w:val="uk-UA"/>
        </w:rPr>
        <w:t>я охорони праці на факультеті МТ</w:t>
      </w:r>
    </w:p>
    <w:p w:rsidR="00977C07" w:rsidRDefault="003176DD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977C07" w:rsidRPr="004A321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93AEB">
        <w:rPr>
          <w:rFonts w:ascii="Times New Roman" w:hAnsi="Times New Roman"/>
          <w:sz w:val="28"/>
          <w:szCs w:val="28"/>
          <w:lang w:val="uk-UA"/>
        </w:rPr>
        <w:t xml:space="preserve"> Різне</w:t>
      </w:r>
    </w:p>
    <w:p w:rsidR="00745206" w:rsidRDefault="00745206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3D0103" w:rsidRPr="00183F69" w:rsidRDefault="00A33B5A" w:rsidP="00183F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8753B1">
        <w:rPr>
          <w:rFonts w:ascii="Times New Roman" w:hAnsi="Times New Roman"/>
          <w:sz w:val="28"/>
          <w:szCs w:val="28"/>
          <w:lang w:val="uk-UA" w:eastAsia="ru-RU"/>
        </w:rPr>
        <w:t>СЛУХАЛИ:</w:t>
      </w:r>
      <w:r w:rsidR="008753B1" w:rsidRPr="008753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852D6">
        <w:rPr>
          <w:rFonts w:ascii="Times New Roman" w:hAnsi="Times New Roman"/>
          <w:sz w:val="28"/>
          <w:szCs w:val="28"/>
          <w:lang w:val="uk-UA" w:eastAsia="ru-RU"/>
        </w:rPr>
        <w:t>заступника декана, доц</w:t>
      </w:r>
      <w:r w:rsidR="00B22859">
        <w:rPr>
          <w:rFonts w:ascii="Times New Roman" w:hAnsi="Times New Roman"/>
          <w:sz w:val="28"/>
          <w:szCs w:val="28"/>
          <w:lang w:val="uk-UA" w:eastAsia="ru-RU"/>
        </w:rPr>
        <w:t>. ВЕРХОЛАНЦЕВУ В.О.</w:t>
      </w:r>
      <w:r w:rsidR="00183F69">
        <w:rPr>
          <w:rFonts w:ascii="Times New Roman" w:hAnsi="Times New Roman"/>
          <w:sz w:val="28"/>
          <w:szCs w:val="28"/>
          <w:lang w:val="uk-UA" w:eastAsia="ru-RU"/>
        </w:rPr>
        <w:t xml:space="preserve"> – про підсумки ЗМ</w:t>
      </w:r>
      <w:r w:rsidR="00A852D6">
        <w:rPr>
          <w:rFonts w:ascii="Times New Roman" w:hAnsi="Times New Roman"/>
          <w:sz w:val="28"/>
          <w:szCs w:val="28"/>
          <w:lang w:val="uk-UA" w:eastAsia="ru-RU"/>
        </w:rPr>
        <w:t>-1</w:t>
      </w:r>
    </w:p>
    <w:p w:rsidR="00171EBA" w:rsidRPr="00171EBA" w:rsidRDefault="00171EBA" w:rsidP="00171E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Згідно навчального плану з 07.1</w:t>
      </w:r>
      <w:r w:rsidRPr="00171EBA">
        <w:rPr>
          <w:rFonts w:ascii="Times New Roman" w:hAnsi="Times New Roman"/>
          <w:sz w:val="28"/>
          <w:szCs w:val="28"/>
          <w:lang w:eastAsia="ru-RU"/>
        </w:rPr>
        <w:t>0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>.19р. по</w:t>
      </w:r>
      <w:r w:rsidRPr="00171EBA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>.1</w:t>
      </w:r>
      <w:r w:rsidRPr="00171EBA">
        <w:rPr>
          <w:rFonts w:ascii="Times New Roman" w:hAnsi="Times New Roman"/>
          <w:sz w:val="28"/>
          <w:szCs w:val="28"/>
          <w:lang w:eastAsia="ru-RU"/>
        </w:rPr>
        <w:t>0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>.1</w:t>
      </w:r>
      <w:r w:rsidRPr="00171EBA">
        <w:rPr>
          <w:rFonts w:ascii="Times New Roman" w:hAnsi="Times New Roman"/>
          <w:sz w:val="28"/>
          <w:szCs w:val="28"/>
          <w:lang w:eastAsia="ru-RU"/>
        </w:rPr>
        <w:t>9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р.  для студентів спеціальностей 133 «Галузеве машинобудування» та 131 «Прикладна механіка» 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lastRenderedPageBreak/>
        <w:t>та з 15.10.19 р. по 25.10.19 р. для студентів спеціальності 208 «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>» на факультеті МТ проходив ЗМ-1. Всього 859</w:t>
      </w:r>
      <w:r w:rsidRPr="00171EBA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>студентів.</w:t>
      </w:r>
    </w:p>
    <w:p w:rsidR="00171EBA" w:rsidRPr="00171EBA" w:rsidRDefault="00171EBA" w:rsidP="00171E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аналізу ЗМ1 студенти,які мали більше 4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заборгованостейи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були викликані на засіданні НВК, а це 80 студентів спеціальності «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» і 11 студентів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спеціальності«Галузеве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машинобудування», це вражаюча цифра це 10% від загальної чисельності студентів. На підставі засідання НВК, яке проходило в присутності куратора було оголошено догани для 25 студентів і відправлені листи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батькамм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цих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студентів.За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результатами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проведенної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роботи та на підставі листів підвищення рейтингу, кількість заборгованостей змінилась на 283. Але не всі студенти на підставі рішень НВК мали можливості отримати ці листи.</w:t>
      </w:r>
    </w:p>
    <w:p w:rsidR="00171EBA" w:rsidRPr="00171EBA" w:rsidRDefault="00171EBA" w:rsidP="00171E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За результатами ЗМ-1 було відраховано 7 студентів (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Варжен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В. Д. – 11 САІ, Булгаков Д. Є. – 14 САІ, Ніколаєв Д. В. – 24 САІ,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Ширяєв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І. С. – 14 МБАІ, Асєєв С. В. – 12 СГМ,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Пузанов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О. В. – 11 МБГМ,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Чехутін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К. М. – 12 МБГМ)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Зроблено аналіз результатів по дисциплінам на кожному курсі. Якщо аналізувати результати </w:t>
      </w:r>
      <w:r w:rsidRPr="00171EBA">
        <w:rPr>
          <w:rFonts w:ascii="Times New Roman" w:hAnsi="Times New Roman"/>
          <w:sz w:val="28"/>
          <w:szCs w:val="28"/>
          <w:lang w:eastAsia="ru-RU"/>
        </w:rPr>
        <w:t>ЗМ - 1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у 201</w:t>
      </w:r>
      <w:r w:rsidRPr="00171EBA">
        <w:rPr>
          <w:rFonts w:ascii="Times New Roman" w:hAnsi="Times New Roman"/>
          <w:sz w:val="28"/>
          <w:szCs w:val="28"/>
          <w:lang w:eastAsia="ru-RU"/>
        </w:rPr>
        <w:t>9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-2020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. студентів факультету МТ по дисциплінам по кожному курсу, то результати в плані об’єктивності в цілому не погані. Студенти </w:t>
      </w:r>
      <w:r w:rsidRPr="00171EBA">
        <w:rPr>
          <w:rFonts w:ascii="Times New Roman" w:hAnsi="Times New Roman"/>
          <w:sz w:val="28"/>
          <w:szCs w:val="28"/>
          <w:u w:val="single"/>
          <w:lang w:val="uk-UA" w:eastAsia="ru-RU"/>
        </w:rPr>
        <w:t>1 курсу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АІ мають середню якість знань 49 %,. Слід звернути увагу, що у студентів 11АІ (куратор Чорна Т. С.) групи вище ніж у студентів 12АІ групи (куратор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Паніна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В. В.). Результати близькі до акредитацій них вимог. Думаємо, що результати сесії будуть відповідати.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Студенти 2</w:t>
      </w:r>
      <w:r w:rsidRPr="00171EB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курсу АІ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мають різні результати ЗМ-1 за всіма дисциплінами та по групам. Середня якість знань 30%, успішність 78%,. Слід зауважити, що різняться дані по окремим дисциплінам, наприклад висока якість з дисциплін НГ, технологія переробки, та низькі з дисциплін іноземна мова, прикладна математика, М і ТКМ. Поки що результати не відповідають акредитацій ним вимогам.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Студенти 3</w:t>
      </w:r>
      <w:r w:rsidRPr="00171EB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курсу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АІ мають також різні результати ЗМ-1 за всіма дисциплінами та по групам. Середня якість знань 42%, успішність 70%,. Слід зауважити, що різняться дані по окремим дисциплінам, наприклад висока якість 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lastRenderedPageBreak/>
        <w:t>з дисциплін ЕМО, ДМ, та низькі з дисциплін Т і А, ін.. мова та електротехніка. Результати теж поки не відповідають акредитаційним вимогам.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Студенти </w:t>
      </w:r>
      <w:r w:rsidRPr="00171EBA">
        <w:rPr>
          <w:rFonts w:ascii="Times New Roman" w:hAnsi="Times New Roman"/>
          <w:sz w:val="28"/>
          <w:szCs w:val="28"/>
          <w:u w:val="single"/>
          <w:lang w:val="uk-UA" w:eastAsia="ru-RU"/>
        </w:rPr>
        <w:t>1 курсу АІ зі скороченим терміном навчання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нажаль щороку показують невисокий та нестабільний рівень знань з дисциплін. Середня якість знань 18%, успішність73%,. 12САІ група має низькі показники з усіх дисциплін, студенти навчаються за індивідуальним графіком. Кращі показники 13САІ група де середня якість складає 30% успішність 66%.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Результати сесії студентів 4</w:t>
      </w:r>
      <w:r w:rsidRPr="00171EB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курсу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 АІ вважаємо стабільні з усіх дисциплін окрім Ремонту машин. Середня якість знань 24%, успішність 60%,. Думаємо, що результати сесії будуть відповідати вимогам з акредитації.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Дуже нестабільні показники по групах і дисциплінах у студентів </w:t>
      </w:r>
      <w:r w:rsidRPr="00171EBA">
        <w:rPr>
          <w:rFonts w:ascii="Times New Roman" w:hAnsi="Times New Roman"/>
          <w:sz w:val="28"/>
          <w:szCs w:val="28"/>
          <w:u w:val="single"/>
          <w:lang w:val="uk-UA" w:eastAsia="ru-RU"/>
        </w:rPr>
        <w:t>2 курсу зі скороченим терміном навчання.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АІ. Причиною вважаємо є різний рівень підготовки в коледжах за принципами якого комплектуються групи. Середня якість знань 20%, успішність 69%,.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Слід відзначити найкращі результати (відповідно до інших) 23 САІ (куратор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Черкун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В. В.) групи – якість знань – 36% успішність 67%.</w:t>
      </w:r>
    </w:p>
    <w:p w:rsidR="00171EBA" w:rsidRPr="00171EBA" w:rsidRDefault="00171EBA" w:rsidP="00171E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Студенти </w:t>
      </w:r>
      <w:r w:rsidRPr="00171EBA">
        <w:rPr>
          <w:rFonts w:ascii="Times New Roman" w:hAnsi="Times New Roman"/>
          <w:sz w:val="28"/>
          <w:szCs w:val="28"/>
          <w:u w:val="single"/>
          <w:lang w:val="uk-UA" w:eastAsia="ru-RU"/>
        </w:rPr>
        <w:t>1 курсу за ОКР «магістр»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АІ мають якість знань 25% успішність 53%. Низькі показники у 12МБАІ, 13 МБАІ, 14 МБАІ груп де більшість студентів навчається за індивідуальним графіком. </w:t>
      </w:r>
    </w:p>
    <w:p w:rsidR="00171EBA" w:rsidRPr="00171EBA" w:rsidRDefault="00171EBA" w:rsidP="00171EBA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Слід відзначити  найкращі результати 15 МБАІ групи  (куратор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Шокарев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О. М..), ОНП «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>», якість знань якої - 63%, а це в повному обсязі відповідає акредитацій ним вимогам.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Дещо нижче показники якості знань мають </w:t>
      </w:r>
      <w:r w:rsidRPr="00171EBA">
        <w:rPr>
          <w:rFonts w:ascii="Times New Roman" w:hAnsi="Times New Roman"/>
          <w:sz w:val="28"/>
          <w:szCs w:val="28"/>
          <w:u w:val="single"/>
          <w:lang w:val="uk-UA" w:eastAsia="ru-RU"/>
        </w:rPr>
        <w:t>2 курсу за ОКР «магістр»</w:t>
      </w: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 АІ 23% успішність 72%,.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Низькі показники у 22МБАІ групи які навчаються за індивідуальним графіком якість знань 11%.</w:t>
      </w:r>
    </w:p>
    <w:p w:rsidR="00171EBA" w:rsidRPr="00171EBA" w:rsidRDefault="00171EBA" w:rsidP="00171EBA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Слід відзначити групу 26 МБАІ (куратор Журавель Д. П.), якість знань якої - 69%, це група з ОНП «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b/>
          <w:bCs/>
          <w:sz w:val="28"/>
          <w:szCs w:val="28"/>
          <w:lang w:val="uk-UA" w:eastAsia="ru-RU"/>
        </w:rPr>
        <w:t>Основними недоліками підсумків ЗМ є, як і раніше</w:t>
      </w:r>
      <w:r w:rsidRPr="00171EBA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171EBA" w:rsidRPr="00171EBA" w:rsidRDefault="00171EBA" w:rsidP="00171EB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lastRenderedPageBreak/>
        <w:t>Нечіткість та непрозорість критеріїв оцінювання з деяких дисциплін. Студенти до останньої миті не знають свого рейтингу з деяких дисциплін, бо його скоріш за все не рахують.</w:t>
      </w:r>
    </w:p>
    <w:p w:rsidR="00171EBA" w:rsidRPr="00171EBA" w:rsidRDefault="00171EBA" w:rsidP="00171EB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Якість засобів діагностики (тестових завдань) потребує вдосконалення.</w:t>
      </w:r>
    </w:p>
    <w:p w:rsidR="00171EBA" w:rsidRPr="00171EBA" w:rsidRDefault="00171EBA" w:rsidP="00171EB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Недостатній рівень організації занять і як наслідок низький рівень знань.</w:t>
      </w:r>
    </w:p>
    <w:p w:rsidR="00171EBA" w:rsidRPr="00171EBA" w:rsidRDefault="00171EBA" w:rsidP="00171EB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Низька якість підготовки випускників коледжів.</w:t>
      </w:r>
    </w:p>
    <w:p w:rsidR="00171EBA" w:rsidRPr="00171EBA" w:rsidRDefault="00171EBA" w:rsidP="00171E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b/>
          <w:bCs/>
          <w:sz w:val="28"/>
          <w:szCs w:val="28"/>
          <w:lang w:val="uk-UA" w:eastAsia="ru-RU"/>
        </w:rPr>
        <w:t>З метою підвищення контролю за станом якості знань студентів університету необхідно реалізувати ряд заходів, а саме</w:t>
      </w:r>
    </w:p>
    <w:p w:rsidR="00171EBA" w:rsidRPr="00171EBA" w:rsidRDefault="00171EBA" w:rsidP="00171EB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>Продовжити вдосконалення електронних навчальних курсів з дисциплін з метою підвищення ефективності самостійної роботи студентів.</w:t>
      </w:r>
    </w:p>
    <w:p w:rsidR="00171EBA" w:rsidRPr="00171EBA" w:rsidRDefault="00171EBA" w:rsidP="00171EB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Активізувати роботу кураторів, які повинні не тільки аналізувати підсумкові результати змістових модулів,а і слідкувати за результатами навчання студента на протязі всього семестру, використовуючи для цього електронні журнали. </w:t>
      </w:r>
    </w:p>
    <w:p w:rsidR="00171EBA" w:rsidRPr="00171EBA" w:rsidRDefault="00171EBA" w:rsidP="00171EB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Кураторам звертати увагу і на успішність студентів, які навчаються на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індівідуальної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та дуальної формах навчання.</w:t>
      </w:r>
    </w:p>
    <w:p w:rsidR="00171EBA" w:rsidRPr="00171EBA" w:rsidRDefault="00171EBA" w:rsidP="00171EB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Викладачам своєчасно заповнювати електронні журнали на протязі всього семестру, а не тільки під час підведення </w:t>
      </w:r>
      <w:proofErr w:type="spellStart"/>
      <w:r w:rsidRPr="00171EBA">
        <w:rPr>
          <w:rFonts w:ascii="Times New Roman" w:hAnsi="Times New Roman"/>
          <w:sz w:val="28"/>
          <w:szCs w:val="28"/>
          <w:lang w:val="uk-UA" w:eastAsia="ru-RU"/>
        </w:rPr>
        <w:t>ітогів</w:t>
      </w:r>
      <w:proofErr w:type="spellEnd"/>
      <w:r w:rsidRPr="00171EBA">
        <w:rPr>
          <w:rFonts w:ascii="Times New Roman" w:hAnsi="Times New Roman"/>
          <w:sz w:val="28"/>
          <w:szCs w:val="28"/>
          <w:lang w:val="uk-UA" w:eastAsia="ru-RU"/>
        </w:rPr>
        <w:t xml:space="preserve"> змістового модуля, а це і вимоги НАЗЯВО в контексті прозорості оцінювання студентів, з перспективою організації діяльності особистого кабінету студента.</w:t>
      </w:r>
    </w:p>
    <w:p w:rsidR="00EE5C7B" w:rsidRDefault="00EE5C7B" w:rsidP="00EE5C7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4C4111" w:rsidRDefault="00EE5C7B" w:rsidP="006763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="00A852D6">
        <w:rPr>
          <w:rFonts w:ascii="Times New Roman" w:hAnsi="Times New Roman"/>
          <w:sz w:val="28"/>
          <w:szCs w:val="28"/>
          <w:lang w:val="uk-UA" w:eastAsia="ru-RU"/>
        </w:rPr>
        <w:t>інформацію прийняти до уваги</w:t>
      </w:r>
    </w:p>
    <w:p w:rsidR="00742ACE" w:rsidRDefault="00906368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A33B5A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171EBA">
        <w:rPr>
          <w:rFonts w:ascii="Times New Roman" w:hAnsi="Times New Roman"/>
          <w:sz w:val="28"/>
          <w:szCs w:val="28"/>
          <w:lang w:val="uk-UA" w:eastAsia="ru-RU"/>
        </w:rPr>
        <w:t xml:space="preserve">завідувачів кафедрами про </w:t>
      </w:r>
      <w:r w:rsidR="00171EBA">
        <w:rPr>
          <w:rFonts w:ascii="Times New Roman" w:hAnsi="Times New Roman"/>
          <w:sz w:val="28"/>
          <w:szCs w:val="28"/>
          <w:lang w:val="uk-UA"/>
        </w:rPr>
        <w:t>с</w:t>
      </w:r>
      <w:r w:rsidR="00171EBA" w:rsidRPr="001F7AE1">
        <w:rPr>
          <w:rFonts w:ascii="Times New Roman" w:hAnsi="Times New Roman"/>
          <w:sz w:val="28"/>
          <w:szCs w:val="28"/>
          <w:lang w:val="uk-UA"/>
        </w:rPr>
        <w:t>тан виконання студентами індивідуального навчального плану, які навчаються за дуальною формою навчання</w:t>
      </w:r>
    </w:p>
    <w:p w:rsidR="00381C30" w:rsidRDefault="00C27B9C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Зав. каф. МСТТ п</w:t>
      </w:r>
      <w:r w:rsidR="00381C30">
        <w:rPr>
          <w:rFonts w:ascii="Times New Roman" w:hAnsi="Times New Roman"/>
          <w:sz w:val="28"/>
          <w:szCs w:val="28"/>
          <w:lang w:val="uk-UA"/>
        </w:rPr>
        <w:t xml:space="preserve">рофесора ПАНЧЕНКО А.І. – за кафедрою МСТТ закріплено 30 студентів механіко-технологічного </w:t>
      </w:r>
      <w:proofErr w:type="spellStart"/>
      <w:r w:rsidR="00381C30"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 w:rsidR="00381C30">
        <w:rPr>
          <w:rFonts w:ascii="Times New Roman" w:hAnsi="Times New Roman"/>
          <w:sz w:val="28"/>
          <w:szCs w:val="28"/>
          <w:lang w:val="uk-UA"/>
        </w:rPr>
        <w:t xml:space="preserve">, які переведені на дуальну систему навчання. З них 18 бакалаврів та 12 магістрів. В Мелітополі та районі за дуальною системою навчання навчаються 6 студентів. Куратором дуального навчання від кафедри призначений доцент </w:t>
      </w:r>
      <w:proofErr w:type="spellStart"/>
      <w:r w:rsidR="00381C30">
        <w:rPr>
          <w:rFonts w:ascii="Times New Roman" w:hAnsi="Times New Roman"/>
          <w:sz w:val="28"/>
          <w:szCs w:val="28"/>
          <w:lang w:val="uk-UA"/>
        </w:rPr>
        <w:t>Болтянський</w:t>
      </w:r>
      <w:proofErr w:type="spellEnd"/>
      <w:r w:rsidR="00381C30">
        <w:rPr>
          <w:rFonts w:ascii="Times New Roman" w:hAnsi="Times New Roman"/>
          <w:sz w:val="28"/>
          <w:szCs w:val="28"/>
          <w:lang w:val="uk-UA"/>
        </w:rPr>
        <w:t xml:space="preserve"> О.В. Станом на 12 </w:t>
      </w:r>
      <w:r w:rsidR="00381C30">
        <w:rPr>
          <w:rFonts w:ascii="Times New Roman" w:hAnsi="Times New Roman"/>
          <w:sz w:val="28"/>
          <w:szCs w:val="28"/>
          <w:lang w:val="uk-UA"/>
        </w:rPr>
        <w:lastRenderedPageBreak/>
        <w:t xml:space="preserve">листопада 2019 року підтверджено роботу на відповідних підприємствах 27 студентів, з ними налагоджений постійний зв'язок. Всім призначені наставники від виробництва. На кафедрі та на сайті є  в наявності фото та відеоматеріали, які підтверджують роботу студентів за спеціальністю. Не всі студенти в повному обсязі пройшли дистанційне навчання на НП ТДАТУ ім.. Д. Моторного. За результатами ПМК-1 з відповідних дисциплін наступні результати: не мають заборгованостей – 8 чол., 1 заборгованість – 3 чол., 2 – 8 чол., 4 </w:t>
      </w:r>
      <w:proofErr w:type="spellStart"/>
      <w:r w:rsidR="00381C30">
        <w:rPr>
          <w:rFonts w:ascii="Times New Roman" w:hAnsi="Times New Roman"/>
          <w:sz w:val="28"/>
          <w:szCs w:val="28"/>
          <w:lang w:val="uk-UA"/>
        </w:rPr>
        <w:t>заб</w:t>
      </w:r>
      <w:proofErr w:type="spellEnd"/>
      <w:r w:rsidR="00381C30">
        <w:rPr>
          <w:rFonts w:ascii="Times New Roman" w:hAnsi="Times New Roman"/>
          <w:sz w:val="28"/>
          <w:szCs w:val="28"/>
          <w:lang w:val="uk-UA"/>
        </w:rPr>
        <w:t xml:space="preserve">. – 1 чол., 6 </w:t>
      </w:r>
      <w:proofErr w:type="spellStart"/>
      <w:r w:rsidR="00381C30">
        <w:rPr>
          <w:rFonts w:ascii="Times New Roman" w:hAnsi="Times New Roman"/>
          <w:sz w:val="28"/>
          <w:szCs w:val="28"/>
          <w:lang w:val="uk-UA"/>
        </w:rPr>
        <w:t>заб</w:t>
      </w:r>
      <w:proofErr w:type="spellEnd"/>
      <w:r w:rsidR="00AA7848">
        <w:rPr>
          <w:rFonts w:ascii="Times New Roman" w:hAnsi="Times New Roman"/>
          <w:sz w:val="28"/>
          <w:szCs w:val="28"/>
          <w:lang w:val="uk-UA"/>
        </w:rPr>
        <w:t>.</w:t>
      </w:r>
      <w:r w:rsidR="00381C30">
        <w:rPr>
          <w:rFonts w:ascii="Times New Roman" w:hAnsi="Times New Roman"/>
          <w:sz w:val="28"/>
          <w:szCs w:val="28"/>
          <w:lang w:val="uk-UA"/>
        </w:rPr>
        <w:t xml:space="preserve"> – 3 чол. (анульоване дуальне навчання) Студенти </w:t>
      </w:r>
      <w:r w:rsidR="00AA7848">
        <w:rPr>
          <w:rFonts w:ascii="Times New Roman" w:hAnsi="Times New Roman"/>
          <w:sz w:val="28"/>
          <w:szCs w:val="28"/>
          <w:lang w:val="uk-UA"/>
        </w:rPr>
        <w:t xml:space="preserve">СТЕЦЕНКО </w:t>
      </w:r>
      <w:r w:rsidR="00381C30">
        <w:rPr>
          <w:rFonts w:ascii="Times New Roman" w:hAnsi="Times New Roman"/>
          <w:sz w:val="28"/>
          <w:szCs w:val="28"/>
          <w:lang w:val="uk-UA"/>
        </w:rPr>
        <w:t xml:space="preserve">В.Ю. 11 САІ, </w:t>
      </w:r>
      <w:r w:rsidR="00AA7848">
        <w:rPr>
          <w:rFonts w:ascii="Times New Roman" w:hAnsi="Times New Roman"/>
          <w:sz w:val="28"/>
          <w:szCs w:val="28"/>
          <w:lang w:val="uk-UA"/>
        </w:rPr>
        <w:t xml:space="preserve">БОРОДАВКО </w:t>
      </w:r>
      <w:r w:rsidR="00381C30">
        <w:rPr>
          <w:rFonts w:ascii="Times New Roman" w:hAnsi="Times New Roman"/>
          <w:sz w:val="28"/>
          <w:szCs w:val="28"/>
          <w:lang w:val="uk-UA"/>
        </w:rPr>
        <w:t xml:space="preserve">Є.О. 22 САІ не виходили на зв'язок з моменту оформлення договору на дуальне навчання. Інформація доведена до заступника декана доцента </w:t>
      </w:r>
      <w:r w:rsidR="00AA7848">
        <w:rPr>
          <w:rFonts w:ascii="Times New Roman" w:hAnsi="Times New Roman"/>
          <w:sz w:val="28"/>
          <w:szCs w:val="28"/>
          <w:lang w:val="uk-UA"/>
        </w:rPr>
        <w:t xml:space="preserve">МОВЧАНА </w:t>
      </w:r>
      <w:r w:rsidR="00381C30">
        <w:rPr>
          <w:rFonts w:ascii="Times New Roman" w:hAnsi="Times New Roman"/>
          <w:sz w:val="28"/>
          <w:szCs w:val="28"/>
          <w:lang w:val="uk-UA"/>
        </w:rPr>
        <w:t>В.Ф.</w:t>
      </w:r>
    </w:p>
    <w:p w:rsidR="00381C30" w:rsidRDefault="004B63BA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</w:t>
      </w:r>
      <w:r w:rsidR="00C27B9C">
        <w:rPr>
          <w:rFonts w:ascii="Times New Roman" w:hAnsi="Times New Roman"/>
          <w:sz w:val="28"/>
          <w:szCs w:val="28"/>
          <w:lang w:val="uk-UA"/>
        </w:rPr>
        <w:t>ав. каф. МВЗ д</w:t>
      </w:r>
      <w:r w:rsidR="00381C30">
        <w:rPr>
          <w:rFonts w:ascii="Times New Roman" w:hAnsi="Times New Roman"/>
          <w:sz w:val="28"/>
          <w:szCs w:val="28"/>
          <w:lang w:val="uk-UA"/>
        </w:rPr>
        <w:t xml:space="preserve">оцента </w:t>
      </w:r>
      <w:r w:rsidR="00AA7848">
        <w:rPr>
          <w:rFonts w:ascii="Times New Roman" w:hAnsi="Times New Roman"/>
          <w:sz w:val="28"/>
          <w:szCs w:val="28"/>
          <w:lang w:val="uk-UA"/>
        </w:rPr>
        <w:t xml:space="preserve">КУВАЧОВА </w:t>
      </w:r>
      <w:r w:rsidR="00381C30">
        <w:rPr>
          <w:rFonts w:ascii="Times New Roman" w:hAnsi="Times New Roman"/>
          <w:sz w:val="28"/>
          <w:szCs w:val="28"/>
          <w:lang w:val="uk-UA"/>
        </w:rPr>
        <w:t>В.П. – серед 53 студентів, які закріплені за кафедрою МВЗ, куратором дуального навчання, яких є доц.</w:t>
      </w:r>
      <w:r w:rsidR="00FF614D">
        <w:rPr>
          <w:rFonts w:ascii="Times New Roman" w:hAnsi="Times New Roman"/>
          <w:sz w:val="28"/>
          <w:szCs w:val="28"/>
          <w:lang w:val="uk-UA"/>
        </w:rPr>
        <w:t xml:space="preserve"> АЮБОВ А.М., виявлено,що студент САВЧУК М.Д., 11 САІ група, на закріпленому підприємстві не працює.</w:t>
      </w:r>
    </w:p>
    <w:p w:rsidR="00FF614D" w:rsidRDefault="00FF614D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 КЛИМЕНКО А.В., 22 САІ групи змінив самостійно підприємство, і зараз працює на ПРАТ «Аграрний Дім»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Гуляйпільского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району. Наставником його дуального навчання на виробництві є  Великий Петро Петрович. За результатами ПМК-1 наступні студенти мают</w:t>
      </w:r>
      <w:r w:rsidR="00C27B9C">
        <w:rPr>
          <w:rFonts w:ascii="Times New Roman" w:hAnsi="Times New Roman"/>
          <w:sz w:val="28"/>
          <w:szCs w:val="28"/>
          <w:lang w:val="uk-UA"/>
        </w:rPr>
        <w:t xml:space="preserve">ь 4 дисципліни із меншою за 60% (Бражник М.О., 22 АІ, </w:t>
      </w:r>
      <w:proofErr w:type="spellStart"/>
      <w:r w:rsidR="00C27B9C">
        <w:rPr>
          <w:rFonts w:ascii="Times New Roman" w:hAnsi="Times New Roman"/>
          <w:sz w:val="28"/>
          <w:szCs w:val="28"/>
          <w:lang w:val="uk-UA"/>
        </w:rPr>
        <w:t>Кудієнко</w:t>
      </w:r>
      <w:proofErr w:type="spellEnd"/>
      <w:r w:rsidR="00C27B9C">
        <w:rPr>
          <w:rFonts w:ascii="Times New Roman" w:hAnsi="Times New Roman"/>
          <w:sz w:val="28"/>
          <w:szCs w:val="28"/>
          <w:lang w:val="uk-UA"/>
        </w:rPr>
        <w:t xml:space="preserve"> В.С.,22 САІ, </w:t>
      </w:r>
      <w:proofErr w:type="spellStart"/>
      <w:r w:rsidR="00C27B9C">
        <w:rPr>
          <w:rFonts w:ascii="Times New Roman" w:hAnsi="Times New Roman"/>
          <w:sz w:val="28"/>
          <w:szCs w:val="28"/>
          <w:lang w:val="uk-UA"/>
        </w:rPr>
        <w:t>Кіба</w:t>
      </w:r>
      <w:proofErr w:type="spellEnd"/>
      <w:r w:rsidR="00C27B9C">
        <w:rPr>
          <w:rFonts w:ascii="Times New Roman" w:hAnsi="Times New Roman"/>
          <w:sz w:val="28"/>
          <w:szCs w:val="28"/>
          <w:lang w:val="uk-UA"/>
        </w:rPr>
        <w:t xml:space="preserve"> Є.О., 22 САІ, Пасько Р.А., 24 САІ, Крячко Р.О., 14 МБАІ), мають 5 дисциплін меншою за 60% (Савчук М.Д., 11САІ), мають 6 дисциплін меншою за 60% (Проскура В.О., </w:t>
      </w:r>
      <w:proofErr w:type="spellStart"/>
      <w:r w:rsidR="00C27B9C">
        <w:rPr>
          <w:rFonts w:ascii="Times New Roman" w:hAnsi="Times New Roman"/>
          <w:sz w:val="28"/>
          <w:szCs w:val="28"/>
          <w:lang w:val="uk-UA"/>
        </w:rPr>
        <w:t>Незнамов</w:t>
      </w:r>
      <w:proofErr w:type="spellEnd"/>
      <w:r w:rsidR="00C27B9C">
        <w:rPr>
          <w:rFonts w:ascii="Times New Roman" w:hAnsi="Times New Roman"/>
          <w:sz w:val="28"/>
          <w:szCs w:val="28"/>
          <w:lang w:val="uk-UA"/>
        </w:rPr>
        <w:t xml:space="preserve"> Д.В. 14 МБАІ)</w:t>
      </w:r>
    </w:p>
    <w:p w:rsidR="00C27B9C" w:rsidRDefault="00C27B9C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Зав. каф. СГМ доцента КАРАЄВА О.Г. – 6 студентів за дуальною формою навчання, працюють добре, зауважень не має.</w:t>
      </w:r>
    </w:p>
    <w:p w:rsidR="00C27B9C" w:rsidRDefault="00C27B9C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каф. «ТКМ» доцента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Пеньова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– за кафедрою закріплені 19 здобувачів вищої освіти. З них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Дніпроспецсталь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м.Запоріжжя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 люд., </w:t>
      </w:r>
      <w:r w:rsidR="004B63BA">
        <w:rPr>
          <w:rFonts w:ascii="Times New Roman" w:hAnsi="Times New Roman"/>
          <w:sz w:val="28"/>
          <w:szCs w:val="28"/>
          <w:lang w:val="uk-UA"/>
        </w:rPr>
        <w:t>ТОВ «ВАЛЮРЕК НІКО ТЬЮБ» м. Нікополь – 2 люд., АТ «</w:t>
      </w:r>
      <w:proofErr w:type="spellStart"/>
      <w:r w:rsidR="004B63BA">
        <w:rPr>
          <w:rFonts w:ascii="Times New Roman" w:hAnsi="Times New Roman"/>
          <w:sz w:val="28"/>
          <w:szCs w:val="28"/>
          <w:lang w:val="uk-UA"/>
        </w:rPr>
        <w:t>Нікоапольський</w:t>
      </w:r>
      <w:proofErr w:type="spellEnd"/>
      <w:r w:rsidR="004B63BA">
        <w:rPr>
          <w:rFonts w:ascii="Times New Roman" w:hAnsi="Times New Roman"/>
          <w:sz w:val="28"/>
          <w:szCs w:val="28"/>
          <w:lang w:val="uk-UA"/>
        </w:rPr>
        <w:t xml:space="preserve"> завод феросплавів» м. Нікополь – 1 люд.,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Термоліт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- 1 люд., ТОВ «АГРО-ІМПУЛЬС.М» - 1 люд., «ТОВ Руслан-Комплект» - 1 люд., Торговий дім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- 1 люд., ТОВ «Успіх-Плюс 2012» - 1люд,</w:t>
      </w:r>
      <w:r w:rsidR="004B63BA">
        <w:rPr>
          <w:rFonts w:ascii="Times New Roman" w:hAnsi="Times New Roman"/>
          <w:sz w:val="28"/>
          <w:szCs w:val="28"/>
          <w:lang w:val="uk-UA"/>
        </w:rPr>
        <w:t xml:space="preserve"> «АТ </w:t>
      </w:r>
      <w:proofErr w:type="spellStart"/>
      <w:r w:rsidR="004B63BA">
        <w:rPr>
          <w:rFonts w:ascii="Times New Roman" w:hAnsi="Times New Roman"/>
          <w:sz w:val="28"/>
          <w:szCs w:val="28"/>
          <w:lang w:val="uk-UA"/>
        </w:rPr>
        <w:t>Гідросила</w:t>
      </w:r>
      <w:proofErr w:type="spellEnd"/>
      <w:r w:rsidR="004B63BA">
        <w:rPr>
          <w:rFonts w:ascii="Times New Roman" w:hAnsi="Times New Roman"/>
          <w:sz w:val="28"/>
          <w:szCs w:val="28"/>
          <w:lang w:val="uk-UA"/>
        </w:rPr>
        <w:t xml:space="preserve"> МЗТГ» м. Мелітополь – 6 люд., ВАТ </w:t>
      </w:r>
      <w:proofErr w:type="spellStart"/>
      <w:r w:rsidR="004B63BA">
        <w:rPr>
          <w:rFonts w:ascii="Times New Roman" w:hAnsi="Times New Roman"/>
          <w:sz w:val="28"/>
          <w:szCs w:val="28"/>
          <w:lang w:val="uk-UA"/>
        </w:rPr>
        <w:t>Гідросила</w:t>
      </w:r>
      <w:proofErr w:type="spellEnd"/>
      <w:r w:rsidR="004B63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63BA">
        <w:rPr>
          <w:rFonts w:ascii="Times New Roman" w:hAnsi="Times New Roman"/>
          <w:sz w:val="28"/>
          <w:szCs w:val="28"/>
          <w:lang w:val="uk-UA"/>
        </w:rPr>
        <w:t>Тетіс</w:t>
      </w:r>
      <w:proofErr w:type="spellEnd"/>
      <w:r w:rsidR="004B63BA">
        <w:rPr>
          <w:rFonts w:ascii="Times New Roman" w:hAnsi="Times New Roman"/>
          <w:sz w:val="28"/>
          <w:szCs w:val="28"/>
          <w:lang w:val="uk-UA"/>
        </w:rPr>
        <w:t xml:space="preserve"> – 2 люд. Два здобувачі ГУЗЬ О.О. 15 МБАІ та ВАСИЛЬЧЕНКО А. 11 САІ звільнились за власним бажанням. З 17 здобувачів – у трьох заборгованостей немає, шістьох – одна заборгованість, восьми – дві та більш.</w:t>
      </w:r>
    </w:p>
    <w:p w:rsidR="004B63BA" w:rsidRDefault="004B63BA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Зав. каф.</w:t>
      </w:r>
      <w:r w:rsidR="00F119E4">
        <w:rPr>
          <w:rFonts w:ascii="Times New Roman" w:hAnsi="Times New Roman"/>
          <w:sz w:val="28"/>
          <w:szCs w:val="28"/>
          <w:lang w:val="uk-UA"/>
        </w:rPr>
        <w:t xml:space="preserve"> Технічної механіки та комп’ютерного проектування ім. В.М. </w:t>
      </w:r>
      <w:proofErr w:type="spellStart"/>
      <w:r w:rsidR="00F119E4">
        <w:rPr>
          <w:rFonts w:ascii="Times New Roman" w:hAnsi="Times New Roman"/>
          <w:sz w:val="28"/>
          <w:szCs w:val="28"/>
          <w:lang w:val="uk-UA"/>
        </w:rPr>
        <w:t>Найдиша</w:t>
      </w:r>
      <w:proofErr w:type="spellEnd"/>
      <w:r w:rsidR="00F119E4">
        <w:rPr>
          <w:rFonts w:ascii="Times New Roman" w:hAnsi="Times New Roman"/>
          <w:sz w:val="28"/>
          <w:szCs w:val="28"/>
          <w:lang w:val="uk-UA"/>
        </w:rPr>
        <w:t xml:space="preserve"> доц. ВЕРШКОВА О.О. – на кафедрі 9 чол. групи 11 СГМ переведені на дуальну форму навчання на ООО «Магістральний дизель». Працюють сумлінно в якості операторів обладнання з числовим програмним управлінням. Заборгованостей немає.</w:t>
      </w:r>
    </w:p>
    <w:p w:rsidR="00742ACE" w:rsidRDefault="00745206" w:rsidP="006667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745206" w:rsidRPr="00F4396F" w:rsidRDefault="00745206" w:rsidP="006667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інформацію прийняти до уваги.</w:t>
      </w:r>
    </w:p>
    <w:p w:rsidR="005F440A" w:rsidRDefault="00623B42" w:rsidP="006667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8753B1">
        <w:rPr>
          <w:rFonts w:ascii="Times New Roman" w:hAnsi="Times New Roman"/>
          <w:sz w:val="28"/>
          <w:szCs w:val="28"/>
          <w:lang w:val="uk-UA" w:eastAsia="ru-RU"/>
        </w:rPr>
        <w:t>.СЛУХАЛИ:</w:t>
      </w:r>
      <w:r w:rsidR="00C5349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7277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E47277" w:rsidRPr="00E47277">
        <w:rPr>
          <w:rFonts w:ascii="Times New Roman" w:hAnsi="Times New Roman"/>
          <w:sz w:val="28"/>
          <w:szCs w:val="28"/>
          <w:lang w:val="uk-UA" w:eastAsia="ru-RU"/>
        </w:rPr>
        <w:t xml:space="preserve">віт </w:t>
      </w:r>
      <w:r w:rsidR="00BB4597">
        <w:rPr>
          <w:rFonts w:ascii="Times New Roman" w:hAnsi="Times New Roman"/>
          <w:sz w:val="28"/>
          <w:szCs w:val="28"/>
          <w:lang w:val="uk-UA" w:eastAsia="ru-RU"/>
        </w:rPr>
        <w:t>завідувачів кафедрами</w:t>
      </w:r>
      <w:r w:rsidR="00E472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7277" w:rsidRPr="00E47277">
        <w:rPr>
          <w:rFonts w:ascii="Times New Roman" w:hAnsi="Times New Roman"/>
          <w:sz w:val="28"/>
          <w:szCs w:val="28"/>
          <w:lang w:val="uk-UA" w:eastAsia="ru-RU"/>
        </w:rPr>
        <w:t>з профорієнтаційної роботи на кафедрах факультету МТ</w:t>
      </w:r>
    </w:p>
    <w:p w:rsidR="00F4396F" w:rsidRPr="00F93AEB" w:rsidRDefault="00F4396F" w:rsidP="00F93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ВИСТУПИЛИ:</w:t>
      </w:r>
    </w:p>
    <w:p w:rsidR="00166849" w:rsidRDefault="00F4396F" w:rsidP="005F440A">
      <w:pPr>
        <w:widowControl w:val="0"/>
        <w:shd w:val="clear" w:color="auto" w:fill="FFFFFF"/>
        <w:tabs>
          <w:tab w:val="left" w:pos="4925"/>
          <w:tab w:val="left" w:pos="6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ВИРІШИЛИ</w:t>
      </w:r>
      <w:r w:rsidRPr="00F439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="00745206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інформацію прийняти до уваги. Профорієнтаційну роботу посилити.</w:t>
      </w:r>
    </w:p>
    <w:p w:rsidR="000F1034" w:rsidRDefault="000F1034" w:rsidP="000F1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F1034">
        <w:rPr>
          <w:rFonts w:ascii="Times New Roman" w:hAnsi="Times New Roman"/>
          <w:sz w:val="28"/>
          <w:szCs w:val="28"/>
          <w:lang w:val="uk-UA"/>
        </w:rPr>
        <w:t>. СЛУХАЛИ: завідувачів кафедр про затвердження тем дипломних проектів (робіт) студентів 4-го курсу ОКР «Бакалавр»</w:t>
      </w:r>
    </w:p>
    <w:p w:rsidR="000F1034" w:rsidRPr="000F1034" w:rsidRDefault="000F1034" w:rsidP="000F1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034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0F1034" w:rsidRDefault="000F1034" w:rsidP="000F1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034">
        <w:rPr>
          <w:rFonts w:ascii="Times New Roman" w:hAnsi="Times New Roman"/>
          <w:sz w:val="28"/>
          <w:szCs w:val="28"/>
          <w:lang w:val="uk-UA"/>
        </w:rPr>
        <w:t>ВИРІШИЛИ: затвердити теми дипломних проектів (робіт) студентів 4-го курсу ОКР «Бакалавр»</w:t>
      </w:r>
    </w:p>
    <w:p w:rsidR="00DE0DDA" w:rsidRDefault="000F1034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E0DDA">
        <w:rPr>
          <w:rFonts w:ascii="Times New Roman" w:hAnsi="Times New Roman"/>
          <w:sz w:val="28"/>
          <w:szCs w:val="28"/>
          <w:lang w:val="uk-UA"/>
        </w:rPr>
        <w:t>.</w:t>
      </w:r>
      <w:r w:rsidR="00DE0DDA" w:rsidRPr="002049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E0DDA">
        <w:rPr>
          <w:rFonts w:ascii="Times New Roman" w:hAnsi="Times New Roman"/>
          <w:sz w:val="28"/>
          <w:szCs w:val="28"/>
          <w:lang w:val="uk-UA" w:eastAsia="ru-RU"/>
        </w:rPr>
        <w:t>СЛУХАЛИ:</w:t>
      </w:r>
      <w:r w:rsidR="005F44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5206">
        <w:rPr>
          <w:rFonts w:ascii="Times New Roman" w:hAnsi="Times New Roman"/>
          <w:sz w:val="28"/>
          <w:szCs w:val="28"/>
          <w:lang w:val="uk-UA" w:eastAsia="ru-RU"/>
        </w:rPr>
        <w:t>провідного інженера з питань охорони праці ФАНДЄЄВА О.А. про забезпечення охорони праці на факультеті МТ</w:t>
      </w:r>
    </w:p>
    <w:p w:rsidR="00745206" w:rsidRDefault="000F1034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745206">
        <w:rPr>
          <w:rFonts w:ascii="Times New Roman" w:hAnsi="Times New Roman"/>
          <w:sz w:val="28"/>
          <w:szCs w:val="28"/>
          <w:lang w:val="uk-UA" w:eastAsia="ru-RU"/>
        </w:rPr>
        <w:t xml:space="preserve">.1. </w:t>
      </w:r>
      <w:r w:rsidR="00B95219">
        <w:rPr>
          <w:rFonts w:ascii="Times New Roman" w:hAnsi="Times New Roman"/>
          <w:sz w:val="28"/>
          <w:szCs w:val="28"/>
          <w:lang w:val="uk-UA" w:eastAsia="ru-RU"/>
        </w:rPr>
        <w:t>На першому засіданні кафедри включити до порядку денного питання охорони праці</w:t>
      </w:r>
    </w:p>
    <w:p w:rsidR="00745206" w:rsidRDefault="000F1034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745206">
        <w:rPr>
          <w:rFonts w:ascii="Times New Roman" w:hAnsi="Times New Roman"/>
          <w:sz w:val="28"/>
          <w:szCs w:val="28"/>
          <w:lang w:val="uk-UA" w:eastAsia="ru-RU"/>
        </w:rPr>
        <w:t>.2. Перед канікулами куратори груп повинні провести інструктаж з техніки безпеки 2 рази на рік. Студенти повинні розписатися у журналі.</w:t>
      </w:r>
    </w:p>
    <w:p w:rsidR="00B30D45" w:rsidRPr="00837F2A" w:rsidRDefault="00DE0DDA" w:rsidP="00F93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DE0DDA" w:rsidRPr="005F440A" w:rsidRDefault="00DE0DDA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  <w:r w:rsidRPr="00792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310">
        <w:rPr>
          <w:rFonts w:ascii="Times New Roman" w:hAnsi="Times New Roman"/>
          <w:sz w:val="28"/>
          <w:szCs w:val="28"/>
          <w:lang w:val="uk-UA"/>
        </w:rPr>
        <w:t xml:space="preserve">інформацію прийняти до уваги. </w:t>
      </w:r>
    </w:p>
    <w:p w:rsidR="002E7F93" w:rsidRDefault="00B95219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CE740C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="00CD6310">
        <w:rPr>
          <w:rFonts w:ascii="Times New Roman" w:hAnsi="Times New Roman"/>
          <w:sz w:val="28"/>
          <w:szCs w:val="28"/>
          <w:lang w:val="uk-UA"/>
        </w:rPr>
        <w:t>в різному декан факультету МТ КЮРЧЕВ С.В. сказав, що кожного тижня кафедри будуть звітуватися по закріпленими районами по профорієнтації про кількість шкіл та кількість учнів, що планують поступати до ТДАТУ.</w:t>
      </w:r>
    </w:p>
    <w:p w:rsidR="002E7F93" w:rsidRDefault="00CE740C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4C4111" w:rsidRDefault="00CE740C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</w:t>
      </w:r>
      <w:r w:rsidR="0084278C">
        <w:rPr>
          <w:rFonts w:ascii="Times New Roman" w:hAnsi="Times New Roman"/>
          <w:sz w:val="28"/>
          <w:szCs w:val="28"/>
          <w:lang w:val="uk-UA"/>
        </w:rPr>
        <w:t>:</w:t>
      </w:r>
      <w:r w:rsidR="00CD6310">
        <w:rPr>
          <w:rFonts w:ascii="Times New Roman" w:hAnsi="Times New Roman"/>
          <w:sz w:val="28"/>
          <w:szCs w:val="28"/>
          <w:lang w:val="uk-UA"/>
        </w:rPr>
        <w:t xml:space="preserve"> інформацію прийняти до уваги.</w:t>
      </w:r>
    </w:p>
    <w:p w:rsidR="00DE0DDA" w:rsidRDefault="00DE0DDA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DDA" w:rsidRDefault="00DE0DDA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E7F93" w:rsidRDefault="002E7F93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E0DDA" w:rsidRDefault="00DE0DD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</w:t>
      </w:r>
      <w:r w:rsidR="000A0A99">
        <w:rPr>
          <w:rFonts w:ascii="Times New Roman" w:hAnsi="Times New Roman"/>
          <w:sz w:val="28"/>
          <w:szCs w:val="28"/>
          <w:lang w:val="uk-UA"/>
        </w:rPr>
        <w:t>а Вченої ради факультету, професор</w:t>
      </w:r>
      <w:r w:rsidR="000A0A99">
        <w:rPr>
          <w:rFonts w:ascii="Times New Roman" w:hAnsi="Times New Roman"/>
          <w:sz w:val="28"/>
          <w:szCs w:val="28"/>
          <w:lang w:val="uk-UA"/>
        </w:rPr>
        <w:tab/>
      </w:r>
      <w:r w:rsidR="000A0A99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С.В</w:t>
      </w:r>
      <w:r w:rsidRPr="005D74BF">
        <w:rPr>
          <w:rFonts w:ascii="Times New Roman" w:hAnsi="Times New Roman"/>
          <w:sz w:val="28"/>
          <w:szCs w:val="28"/>
          <w:lang w:val="uk-UA"/>
        </w:rPr>
        <w:t>. КЮРЧЕВ</w:t>
      </w:r>
    </w:p>
    <w:p w:rsidR="00DE0DDA" w:rsidRPr="005D74BF" w:rsidRDefault="00DE0DD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95219" w:rsidRDefault="004C4111" w:rsidP="0091405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DE0DDA">
        <w:rPr>
          <w:rFonts w:ascii="Times New Roman" w:hAnsi="Times New Roman"/>
          <w:sz w:val="28"/>
          <w:szCs w:val="28"/>
          <w:lang w:val="uk-UA"/>
        </w:rPr>
        <w:t>В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ченої ради,доцент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667B5">
        <w:rPr>
          <w:rFonts w:ascii="Times New Roman" w:hAnsi="Times New Roman"/>
          <w:sz w:val="28"/>
          <w:szCs w:val="28"/>
          <w:lang w:val="uk-UA"/>
        </w:rPr>
        <w:t xml:space="preserve">             Л.М. ЧЕРНИШОВА</w:t>
      </w:r>
    </w:p>
    <w:p w:rsidR="002E7F93" w:rsidRDefault="002E7F93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E7F93" w:rsidRDefault="002E7F93" w:rsidP="002E7F9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7281B" w:rsidRPr="00A7281B" w:rsidRDefault="00A7281B" w:rsidP="00A728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lastRenderedPageBreak/>
        <w:t>СПИСОК ПРИСУТНІХ НА ЗАСІДАННІ ВЧЕНОЇ РАДИ ФАКУЛЬТЕТУ МТ</w:t>
      </w:r>
    </w:p>
    <w:p w:rsidR="00A7281B" w:rsidRPr="00A7281B" w:rsidRDefault="00A7281B" w:rsidP="00A728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 листопада</w:t>
      </w:r>
      <w:r w:rsidRPr="00A7281B">
        <w:rPr>
          <w:rFonts w:ascii="Times New Roman" w:hAnsi="Times New Roman"/>
          <w:sz w:val="28"/>
          <w:szCs w:val="28"/>
          <w:lang w:val="uk-UA" w:eastAsia="ru-RU"/>
        </w:rPr>
        <w:t xml:space="preserve"> 2019 р</w:t>
      </w:r>
    </w:p>
    <w:p w:rsidR="00A7281B" w:rsidRPr="00A7281B" w:rsidRDefault="00A7281B" w:rsidP="00A728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БОНДАРЕНКО Л.Ю.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БОНДАР А.М.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ВЕРХОЛАНЦЕВА В.О.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ВЕРШКОВ О.О.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ВОЛОШИНА А.А.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ДЕРЕЗА С.В.</w:t>
      </w:r>
    </w:p>
    <w:p w:rsidR="00992838" w:rsidRDefault="00992838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ДІДУР В.А.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ЖУРАВЕЛЬ Д.П.</w:t>
      </w:r>
    </w:p>
    <w:p w:rsidR="00992838" w:rsidRDefault="00992838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КАРАЄВ О.Г.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КУВАЧОВ В.П.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КЮРЧЕВ С.В.</w:t>
      </w:r>
    </w:p>
    <w:p w:rsidR="00992838" w:rsidRDefault="00992838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МІЛЬКО Д.О.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МІТІН В.М.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МОВЧАН В.Ф.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ПАЛЯНИЧКА Н.О.</w:t>
      </w:r>
    </w:p>
    <w:p w:rsid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ПАНЧЕНКО А.І.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ПЕНЬОВ О.В.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ПІНЖАЄВА Л.С.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РУСІНОВ І.О.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САМОЙЧУК К.О.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СМЄЛОВ А.О.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ФУРДАК Т.В.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ЧЕРНИШОВА Л.М.</w:t>
      </w:r>
    </w:p>
    <w:p w:rsidR="00A7281B" w:rsidRPr="00A7281B" w:rsidRDefault="00A7281B" w:rsidP="00A7281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281B">
        <w:rPr>
          <w:rFonts w:ascii="Times New Roman" w:hAnsi="Times New Roman"/>
          <w:sz w:val="28"/>
          <w:szCs w:val="28"/>
          <w:lang w:val="uk-UA" w:eastAsia="ru-RU"/>
        </w:rPr>
        <w:t>ЧИЖИКОВ І.О.</w:t>
      </w:r>
    </w:p>
    <w:p w:rsidR="00A7281B" w:rsidRPr="00A7281B" w:rsidRDefault="00A7281B" w:rsidP="00A728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281B" w:rsidRPr="00A7281B" w:rsidRDefault="00A7281B" w:rsidP="00A7281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7281B">
        <w:rPr>
          <w:rFonts w:ascii="Times New Roman" w:hAnsi="Times New Roman"/>
          <w:sz w:val="28"/>
          <w:szCs w:val="28"/>
          <w:lang w:val="uk-UA"/>
        </w:rPr>
        <w:t>Голова Вченої ради факультету, проф.</w:t>
      </w:r>
      <w:r w:rsidRPr="00A7281B">
        <w:rPr>
          <w:rFonts w:ascii="Times New Roman" w:hAnsi="Times New Roman"/>
          <w:sz w:val="28"/>
          <w:szCs w:val="28"/>
          <w:lang w:val="uk-UA"/>
        </w:rPr>
        <w:tab/>
      </w:r>
      <w:r w:rsidRPr="00A7281B">
        <w:rPr>
          <w:rFonts w:ascii="Times New Roman" w:hAnsi="Times New Roman"/>
          <w:sz w:val="28"/>
          <w:szCs w:val="28"/>
          <w:lang w:val="uk-UA"/>
        </w:rPr>
        <w:tab/>
      </w:r>
      <w:r w:rsidRPr="00A7281B">
        <w:rPr>
          <w:rFonts w:ascii="Times New Roman" w:hAnsi="Times New Roman"/>
          <w:sz w:val="28"/>
          <w:szCs w:val="28"/>
          <w:lang w:val="uk-UA"/>
        </w:rPr>
        <w:tab/>
        <w:t xml:space="preserve">                     С.В. КЮРЧЕВ</w:t>
      </w:r>
    </w:p>
    <w:p w:rsidR="00992838" w:rsidRDefault="00992838" w:rsidP="00A7281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7281B" w:rsidRPr="00A7281B" w:rsidRDefault="00A7281B" w:rsidP="00A7281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7281B">
        <w:rPr>
          <w:rFonts w:ascii="Times New Roman" w:hAnsi="Times New Roman"/>
          <w:sz w:val="28"/>
          <w:szCs w:val="28"/>
          <w:lang w:val="uk-UA"/>
        </w:rPr>
        <w:t>Секретар Вченої ради, доцент</w:t>
      </w:r>
      <w:r w:rsidRPr="00A7281B">
        <w:rPr>
          <w:rFonts w:ascii="Times New Roman" w:hAnsi="Times New Roman"/>
          <w:sz w:val="28"/>
          <w:szCs w:val="28"/>
          <w:lang w:val="uk-UA"/>
        </w:rPr>
        <w:tab/>
      </w:r>
      <w:r w:rsidRPr="00A7281B">
        <w:rPr>
          <w:rFonts w:ascii="Times New Roman" w:hAnsi="Times New Roman"/>
          <w:sz w:val="28"/>
          <w:szCs w:val="28"/>
          <w:lang w:val="uk-UA"/>
        </w:rPr>
        <w:tab/>
      </w:r>
      <w:r w:rsidRPr="00A7281B">
        <w:rPr>
          <w:rFonts w:ascii="Times New Roman" w:hAnsi="Times New Roman"/>
          <w:sz w:val="28"/>
          <w:szCs w:val="28"/>
          <w:lang w:val="uk-UA"/>
        </w:rPr>
        <w:tab/>
        <w:t xml:space="preserve">                    Л.М. ЧЕРНИШОВА</w:t>
      </w:r>
    </w:p>
    <w:p w:rsidR="008F7A26" w:rsidRPr="00D01648" w:rsidRDefault="008F7A26" w:rsidP="002E7F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8F7A26" w:rsidRPr="00D01648" w:rsidSect="00E84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0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3E92965"/>
    <w:multiLevelType w:val="hybridMultilevel"/>
    <w:tmpl w:val="14B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1F3"/>
    <w:multiLevelType w:val="hybridMultilevel"/>
    <w:tmpl w:val="1AEC4A34"/>
    <w:lvl w:ilvl="0" w:tplc="7B8E7D3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A21905"/>
    <w:multiLevelType w:val="hybridMultilevel"/>
    <w:tmpl w:val="15D84756"/>
    <w:lvl w:ilvl="0" w:tplc="7FD22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3C6"/>
    <w:multiLevelType w:val="hybridMultilevel"/>
    <w:tmpl w:val="19A089D4"/>
    <w:lvl w:ilvl="0" w:tplc="0A2EC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D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28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D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CC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CE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CF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69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6F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64D28"/>
    <w:multiLevelType w:val="hybridMultilevel"/>
    <w:tmpl w:val="711E0088"/>
    <w:lvl w:ilvl="0" w:tplc="B99E5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202B52"/>
    <w:multiLevelType w:val="hybridMultilevel"/>
    <w:tmpl w:val="C4F800C2"/>
    <w:lvl w:ilvl="0" w:tplc="06C6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F1FC8"/>
    <w:multiLevelType w:val="multilevel"/>
    <w:tmpl w:val="C35EA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8C7E8F"/>
    <w:multiLevelType w:val="hybridMultilevel"/>
    <w:tmpl w:val="EA020654"/>
    <w:lvl w:ilvl="0" w:tplc="3D123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B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47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A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81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AE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6C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47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C1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14AD1"/>
    <w:multiLevelType w:val="hybridMultilevel"/>
    <w:tmpl w:val="8FD68D78"/>
    <w:lvl w:ilvl="0" w:tplc="F01AA7B0">
      <w:start w:val="9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1">
    <w:nsid w:val="6DD563BB"/>
    <w:multiLevelType w:val="multilevel"/>
    <w:tmpl w:val="9ACC11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06BB3"/>
    <w:multiLevelType w:val="hybridMultilevel"/>
    <w:tmpl w:val="8DF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9"/>
    <w:rsid w:val="0000265D"/>
    <w:rsid w:val="0002235D"/>
    <w:rsid w:val="00032F80"/>
    <w:rsid w:val="0004226D"/>
    <w:rsid w:val="00074AD7"/>
    <w:rsid w:val="00074B19"/>
    <w:rsid w:val="000A0A99"/>
    <w:rsid w:val="000E6DA0"/>
    <w:rsid w:val="000F1034"/>
    <w:rsid w:val="000F4C6F"/>
    <w:rsid w:val="001243F5"/>
    <w:rsid w:val="0012670B"/>
    <w:rsid w:val="00137F89"/>
    <w:rsid w:val="00141252"/>
    <w:rsid w:val="00144BAD"/>
    <w:rsid w:val="00166849"/>
    <w:rsid w:val="00170482"/>
    <w:rsid w:val="00171EBA"/>
    <w:rsid w:val="00174FAF"/>
    <w:rsid w:val="00183F69"/>
    <w:rsid w:val="001874BC"/>
    <w:rsid w:val="001A1CD5"/>
    <w:rsid w:val="001F7AE1"/>
    <w:rsid w:val="002049F6"/>
    <w:rsid w:val="002E0022"/>
    <w:rsid w:val="002E7F93"/>
    <w:rsid w:val="00312386"/>
    <w:rsid w:val="003176DD"/>
    <w:rsid w:val="00381C30"/>
    <w:rsid w:val="003832CF"/>
    <w:rsid w:val="003A1EE4"/>
    <w:rsid w:val="003D0103"/>
    <w:rsid w:val="003D28B6"/>
    <w:rsid w:val="0044182D"/>
    <w:rsid w:val="00497A12"/>
    <w:rsid w:val="004A3211"/>
    <w:rsid w:val="004B63BA"/>
    <w:rsid w:val="004C4111"/>
    <w:rsid w:val="004D412B"/>
    <w:rsid w:val="005465FC"/>
    <w:rsid w:val="00582B30"/>
    <w:rsid w:val="0059453B"/>
    <w:rsid w:val="005F440A"/>
    <w:rsid w:val="005F7619"/>
    <w:rsid w:val="00602A4B"/>
    <w:rsid w:val="0060775F"/>
    <w:rsid w:val="00611FAB"/>
    <w:rsid w:val="00623B42"/>
    <w:rsid w:val="006667B5"/>
    <w:rsid w:val="00676320"/>
    <w:rsid w:val="006973CD"/>
    <w:rsid w:val="0069781C"/>
    <w:rsid w:val="006B5E7C"/>
    <w:rsid w:val="006F64E0"/>
    <w:rsid w:val="00742ACE"/>
    <w:rsid w:val="00745206"/>
    <w:rsid w:val="007539C6"/>
    <w:rsid w:val="00792F8F"/>
    <w:rsid w:val="007B23AF"/>
    <w:rsid w:val="007E0DD0"/>
    <w:rsid w:val="00837F2A"/>
    <w:rsid w:val="0084278C"/>
    <w:rsid w:val="008753B1"/>
    <w:rsid w:val="00886C80"/>
    <w:rsid w:val="008A69B4"/>
    <w:rsid w:val="008F7A26"/>
    <w:rsid w:val="00906368"/>
    <w:rsid w:val="00914052"/>
    <w:rsid w:val="00977C07"/>
    <w:rsid w:val="00987443"/>
    <w:rsid w:val="00992838"/>
    <w:rsid w:val="009B2349"/>
    <w:rsid w:val="009F6B27"/>
    <w:rsid w:val="00A21E2A"/>
    <w:rsid w:val="00A33B5A"/>
    <w:rsid w:val="00A517BC"/>
    <w:rsid w:val="00A7281B"/>
    <w:rsid w:val="00A852D6"/>
    <w:rsid w:val="00AA7848"/>
    <w:rsid w:val="00B06858"/>
    <w:rsid w:val="00B22859"/>
    <w:rsid w:val="00B30D45"/>
    <w:rsid w:val="00B95219"/>
    <w:rsid w:val="00BB4597"/>
    <w:rsid w:val="00BE4E21"/>
    <w:rsid w:val="00C27B9C"/>
    <w:rsid w:val="00C304E1"/>
    <w:rsid w:val="00C5283F"/>
    <w:rsid w:val="00C53492"/>
    <w:rsid w:val="00CA5A9D"/>
    <w:rsid w:val="00CB5373"/>
    <w:rsid w:val="00CC2CD3"/>
    <w:rsid w:val="00CD6310"/>
    <w:rsid w:val="00CE740C"/>
    <w:rsid w:val="00CE7AF0"/>
    <w:rsid w:val="00D01084"/>
    <w:rsid w:val="00D01648"/>
    <w:rsid w:val="00D07E9B"/>
    <w:rsid w:val="00D24941"/>
    <w:rsid w:val="00D312CB"/>
    <w:rsid w:val="00D62996"/>
    <w:rsid w:val="00D77A12"/>
    <w:rsid w:val="00D81CF0"/>
    <w:rsid w:val="00DC0A81"/>
    <w:rsid w:val="00DE0DDA"/>
    <w:rsid w:val="00DE19A8"/>
    <w:rsid w:val="00E23018"/>
    <w:rsid w:val="00E47277"/>
    <w:rsid w:val="00E7555C"/>
    <w:rsid w:val="00E84E0F"/>
    <w:rsid w:val="00EC4F0D"/>
    <w:rsid w:val="00EE13C3"/>
    <w:rsid w:val="00EE5C7B"/>
    <w:rsid w:val="00EE5C87"/>
    <w:rsid w:val="00F119E4"/>
    <w:rsid w:val="00F2479B"/>
    <w:rsid w:val="00F4396F"/>
    <w:rsid w:val="00F55F6B"/>
    <w:rsid w:val="00F93AEB"/>
    <w:rsid w:val="00FA7165"/>
    <w:rsid w:val="00FD3668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010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14pt">
    <w:name w:val="Основной текст (3) + 14 pt"/>
    <w:aliases w:val="Не полужирный,Не курсив"/>
    <w:basedOn w:val="3"/>
    <w:rsid w:val="00D010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D010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rsid w:val="00D01084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D010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D0108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D01084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aliases w:val="9 pt"/>
    <w:basedOn w:val="2"/>
    <w:rsid w:val="00D01084"/>
    <w:rPr>
      <w:rFonts w:ascii="Candara" w:hAnsi="Candara" w:cs="Candara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D01084"/>
    <w:rPr>
      <w:rFonts w:ascii="Times New Roman" w:hAnsi="Times New Roman" w:cs="Times New Roman"/>
      <w:smallCaps/>
      <w:sz w:val="28"/>
      <w:szCs w:val="28"/>
      <w:shd w:val="clear" w:color="auto" w:fill="FFFFFF"/>
      <w:lang w:val="ru-RU" w:eastAsia="ru-RU"/>
    </w:rPr>
  </w:style>
  <w:style w:type="character" w:customStyle="1" w:styleId="2-1pt">
    <w:name w:val="Основной текст (2) + Интервал -1 pt"/>
    <w:basedOn w:val="2"/>
    <w:rsid w:val="00D01084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D010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084"/>
    <w:pPr>
      <w:widowControl w:val="0"/>
      <w:shd w:val="clear" w:color="auto" w:fill="FFFFFF"/>
      <w:spacing w:after="0" w:line="634" w:lineRule="exact"/>
      <w:jc w:val="center"/>
    </w:pPr>
    <w:rPr>
      <w:rFonts w:ascii="Times New Roman" w:eastAsiaTheme="minorHAnsi" w:hAnsi="Times New Roman"/>
      <w:b/>
      <w:bCs/>
      <w:i/>
      <w:iCs/>
    </w:rPr>
  </w:style>
  <w:style w:type="paragraph" w:customStyle="1" w:styleId="21">
    <w:name w:val="Основной текст (2)1"/>
    <w:basedOn w:val="a"/>
    <w:link w:val="2"/>
    <w:rsid w:val="00D01084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/>
      <w:sz w:val="28"/>
      <w:szCs w:val="28"/>
    </w:rPr>
  </w:style>
  <w:style w:type="paragraph" w:customStyle="1" w:styleId="41">
    <w:name w:val="Основной текст (4)1"/>
    <w:basedOn w:val="a"/>
    <w:link w:val="4"/>
    <w:rsid w:val="00D01084"/>
    <w:pPr>
      <w:widowControl w:val="0"/>
      <w:shd w:val="clear" w:color="auto" w:fill="FFFFFF"/>
      <w:spacing w:before="240" w:after="0" w:line="322" w:lineRule="exact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01084"/>
    <w:pPr>
      <w:widowControl w:val="0"/>
      <w:shd w:val="clear" w:color="auto" w:fill="FFFFFF"/>
      <w:spacing w:after="0" w:line="331" w:lineRule="exact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01084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D01084"/>
    <w:pPr>
      <w:widowControl w:val="0"/>
      <w:shd w:val="clear" w:color="auto" w:fill="FFFFFF"/>
      <w:spacing w:after="0" w:line="317" w:lineRule="exact"/>
      <w:outlineLvl w:val="2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D01084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D01084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0108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14pt">
    <w:name w:val="Основной текст (3) + 14 pt"/>
    <w:aliases w:val="Не полужирный,Не курсив"/>
    <w:basedOn w:val="3"/>
    <w:rsid w:val="00D0108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D010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rsid w:val="00D01084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D010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D0108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D01084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aliases w:val="9 pt"/>
    <w:basedOn w:val="2"/>
    <w:rsid w:val="00D01084"/>
    <w:rPr>
      <w:rFonts w:ascii="Candara" w:hAnsi="Candara" w:cs="Candara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D01084"/>
    <w:rPr>
      <w:rFonts w:ascii="Times New Roman" w:hAnsi="Times New Roman" w:cs="Times New Roman"/>
      <w:smallCaps/>
      <w:sz w:val="28"/>
      <w:szCs w:val="28"/>
      <w:shd w:val="clear" w:color="auto" w:fill="FFFFFF"/>
      <w:lang w:val="ru-RU" w:eastAsia="ru-RU"/>
    </w:rPr>
  </w:style>
  <w:style w:type="character" w:customStyle="1" w:styleId="2-1pt">
    <w:name w:val="Основной текст (2) + Интервал -1 pt"/>
    <w:basedOn w:val="2"/>
    <w:rsid w:val="00D01084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D010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010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084"/>
    <w:pPr>
      <w:widowControl w:val="0"/>
      <w:shd w:val="clear" w:color="auto" w:fill="FFFFFF"/>
      <w:spacing w:after="0" w:line="634" w:lineRule="exact"/>
      <w:jc w:val="center"/>
    </w:pPr>
    <w:rPr>
      <w:rFonts w:ascii="Times New Roman" w:eastAsiaTheme="minorHAnsi" w:hAnsi="Times New Roman"/>
      <w:b/>
      <w:bCs/>
      <w:i/>
      <w:iCs/>
    </w:rPr>
  </w:style>
  <w:style w:type="paragraph" w:customStyle="1" w:styleId="21">
    <w:name w:val="Основной текст (2)1"/>
    <w:basedOn w:val="a"/>
    <w:link w:val="2"/>
    <w:rsid w:val="00D01084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/>
      <w:sz w:val="28"/>
      <w:szCs w:val="28"/>
    </w:rPr>
  </w:style>
  <w:style w:type="paragraph" w:customStyle="1" w:styleId="41">
    <w:name w:val="Основной текст (4)1"/>
    <w:basedOn w:val="a"/>
    <w:link w:val="4"/>
    <w:rsid w:val="00D01084"/>
    <w:pPr>
      <w:widowControl w:val="0"/>
      <w:shd w:val="clear" w:color="auto" w:fill="FFFFFF"/>
      <w:spacing w:before="240" w:after="0" w:line="322" w:lineRule="exact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01084"/>
    <w:pPr>
      <w:widowControl w:val="0"/>
      <w:shd w:val="clear" w:color="auto" w:fill="FFFFFF"/>
      <w:spacing w:after="0" w:line="331" w:lineRule="exact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01084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D01084"/>
    <w:pPr>
      <w:widowControl w:val="0"/>
      <w:shd w:val="clear" w:color="auto" w:fill="FFFFFF"/>
      <w:spacing w:after="0" w:line="317" w:lineRule="exact"/>
      <w:outlineLvl w:val="2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D01084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D01084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569F-F7F5-4A95-B25C-8604786E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2015-09-25T04:15:00Z</cp:lastPrinted>
  <dcterms:created xsi:type="dcterms:W3CDTF">2013-10-21T09:18:00Z</dcterms:created>
  <dcterms:modified xsi:type="dcterms:W3CDTF">2020-01-10T07:57:00Z</dcterms:modified>
</cp:coreProperties>
</file>