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4403" w:right="1272" w:hanging="1758"/>
        <w:spacing w:after="0" w:line="238" w:lineRule="auto"/>
        <w:tabs>
          <w:tab w:leader="none" w:pos="4382" w:val="left"/>
        </w:tabs>
        <w:rPr>
          <w:sz w:val="20"/>
          <w:szCs w:val="20"/>
          <w:color w:val="auto"/>
        </w:rPr>
      </w:pPr>
      <w:r>
        <w:rPr>
          <w:rFonts w:ascii="Arial" w:cs="Arial" w:eastAsia="Arial" w:hAnsi="Arial"/>
          <w:sz w:val="56"/>
          <w:szCs w:val="56"/>
          <w:b w:val="1"/>
          <w:bCs w:val="1"/>
          <w:color w:val="auto"/>
          <w:vertAlign w:val="superscript"/>
        </w:rPr>
        <w:drawing>
          <wp:anchor simplePos="0" relativeHeight="251657728" behindDoc="1" locked="0" layoutInCell="0" allowOverlap="1">
            <wp:simplePos x="0" y="0"/>
            <wp:positionH relativeFrom="page">
              <wp:posOffset>1295400</wp:posOffset>
            </wp:positionH>
            <wp:positionV relativeFrom="page">
              <wp:posOffset>895985</wp:posOffset>
            </wp:positionV>
            <wp:extent cx="67500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75005" cy="865505"/>
                    </a:xfrm>
                    <a:prstGeom prst="rect">
                      <a:avLst/>
                    </a:prstGeom>
                    <a:noFill/>
                  </pic:spPr>
                </pic:pic>
              </a:graphicData>
            </a:graphic>
          </wp:anchor>
        </w:drawing>
        <w:t>УКРАЇНА</w:t>
      </w:r>
      <w:r>
        <w:rPr>
          <w:sz w:val="20"/>
          <w:szCs w:val="20"/>
          <w:color w:val="auto"/>
        </w:rPr>
        <w:tab/>
      </w:r>
      <w:r>
        <w:rPr>
          <w:rFonts w:ascii="Arial" w:cs="Arial" w:eastAsia="Arial" w:hAnsi="Arial"/>
          <w:sz w:val="20"/>
          <w:szCs w:val="20"/>
          <w:b w:val="1"/>
          <w:bCs w:val="1"/>
          <w:color w:val="auto"/>
        </w:rPr>
        <w:t xml:space="preserve">(19) </w:t>
      </w:r>
      <w:r>
        <w:rPr>
          <w:rFonts w:ascii="Arial" w:cs="Arial" w:eastAsia="Arial" w:hAnsi="Arial"/>
          <w:sz w:val="37"/>
          <w:szCs w:val="37"/>
          <w:b w:val="1"/>
          <w:bCs w:val="1"/>
          <w:color w:val="auto"/>
        </w:rPr>
        <w:t>UA</w:t>
      </w:r>
      <w:r>
        <w:rPr>
          <w:rFonts w:ascii="Arial" w:cs="Arial" w:eastAsia="Arial" w:hAnsi="Arial"/>
          <w:sz w:val="20"/>
          <w:szCs w:val="20"/>
          <w:b w:val="1"/>
          <w:bCs w:val="1"/>
          <w:color w:val="auto"/>
        </w:rPr>
        <w:t xml:space="preserve"> (11) </w:t>
      </w:r>
      <w:r>
        <w:rPr>
          <w:rFonts w:ascii="Arial" w:cs="Arial" w:eastAsia="Arial" w:hAnsi="Arial"/>
          <w:sz w:val="37"/>
          <w:szCs w:val="37"/>
          <w:b w:val="1"/>
          <w:bCs w:val="1"/>
          <w:color w:val="auto"/>
        </w:rPr>
        <w:t>107933</w:t>
      </w:r>
      <w:r>
        <w:rPr>
          <w:rFonts w:ascii="Arial" w:cs="Arial" w:eastAsia="Arial" w:hAnsi="Arial"/>
          <w:sz w:val="20"/>
          <w:szCs w:val="20"/>
          <w:b w:val="1"/>
          <w:bCs w:val="1"/>
          <w:color w:val="auto"/>
        </w:rPr>
        <w:t xml:space="preserve"> (13) </w:t>
      </w:r>
      <w:r>
        <w:rPr>
          <w:rFonts w:ascii="Arial" w:cs="Arial" w:eastAsia="Arial" w:hAnsi="Arial"/>
          <w:sz w:val="37"/>
          <w:szCs w:val="37"/>
          <w:b w:val="1"/>
          <w:bCs w:val="1"/>
          <w:color w:val="auto"/>
        </w:rPr>
        <w:t>U</w:t>
      </w:r>
      <w:r>
        <w:rPr>
          <w:rFonts w:ascii="Arial" w:cs="Arial" w:eastAsia="Arial" w:hAnsi="Arial"/>
          <w:sz w:val="20"/>
          <w:szCs w:val="20"/>
          <w:b w:val="1"/>
          <w:bCs w:val="1"/>
          <w:color w:val="auto"/>
        </w:rPr>
        <w:t xml:space="preserve"> (51) </w:t>
      </w:r>
      <w:r>
        <w:rPr>
          <w:rFonts w:ascii="Arial" w:cs="Arial" w:eastAsia="Arial" w:hAnsi="Arial"/>
          <w:sz w:val="24"/>
          <w:szCs w:val="24"/>
          <w:color w:val="auto"/>
        </w:rPr>
        <w:t>МПК</w:t>
      </w:r>
    </w:p>
    <w:p>
      <w:pPr>
        <w:spacing w:after="0" w:line="6" w:lineRule="exact"/>
        <w:rPr>
          <w:sz w:val="24"/>
          <w:szCs w:val="24"/>
          <w:color w:val="auto"/>
        </w:rPr>
      </w:pPr>
    </w:p>
    <w:p>
      <w:pPr>
        <w:ind w:left="4783"/>
        <w:spacing w:after="0"/>
        <w:rPr>
          <w:sz w:val="20"/>
          <w:szCs w:val="20"/>
          <w:color w:val="auto"/>
        </w:rPr>
      </w:pPr>
      <w:r>
        <w:rPr>
          <w:rFonts w:ascii="Arial" w:cs="Arial" w:eastAsia="Arial" w:hAnsi="Arial"/>
          <w:sz w:val="24"/>
          <w:szCs w:val="24"/>
          <w:b w:val="1"/>
          <w:bCs w:val="1"/>
          <w:i w:val="1"/>
          <w:iCs w:val="1"/>
          <w:color w:val="auto"/>
        </w:rPr>
        <w:t xml:space="preserve">A01B 35/02 </w:t>
      </w:r>
      <w:r>
        <w:rPr>
          <w:rFonts w:ascii="Arial" w:cs="Arial" w:eastAsia="Arial" w:hAnsi="Arial"/>
          <w:sz w:val="24"/>
          <w:szCs w:val="24"/>
          <w:color w:val="auto"/>
        </w:rPr>
        <w:t>(2006.01)</w:t>
      </w:r>
    </w:p>
    <w:p>
      <w:pPr>
        <w:ind w:left="4783"/>
        <w:spacing w:after="0"/>
        <w:rPr>
          <w:sz w:val="20"/>
          <w:szCs w:val="20"/>
          <w:color w:val="auto"/>
        </w:rPr>
      </w:pPr>
      <w:r>
        <w:rPr>
          <w:rFonts w:ascii="Arial" w:cs="Arial" w:eastAsia="Arial" w:hAnsi="Arial"/>
          <w:sz w:val="24"/>
          <w:szCs w:val="24"/>
          <w:b w:val="1"/>
          <w:bCs w:val="1"/>
          <w:i w:val="1"/>
          <w:iCs w:val="1"/>
          <w:color w:val="auto"/>
        </w:rPr>
        <w:t xml:space="preserve">A01B 39/02 </w:t>
      </w:r>
      <w:r>
        <w:rPr>
          <w:rFonts w:ascii="Arial" w:cs="Arial" w:eastAsia="Arial" w:hAnsi="Arial"/>
          <w:sz w:val="24"/>
          <w:szCs w:val="24"/>
          <w:color w:val="auto"/>
        </w:rPr>
        <w:t>(2006.01)</w:t>
      </w:r>
    </w:p>
    <w:p>
      <w:pPr>
        <w:spacing w:after="0" w:line="326" w:lineRule="exact"/>
        <w:rPr>
          <w:sz w:val="24"/>
          <w:szCs w:val="24"/>
          <w:color w:val="auto"/>
        </w:rPr>
      </w:pPr>
    </w:p>
    <w:p>
      <w:pPr>
        <w:jc w:val="center"/>
        <w:ind w:right="7229"/>
        <w:spacing w:after="0"/>
        <w:rPr>
          <w:sz w:val="20"/>
          <w:szCs w:val="20"/>
          <w:color w:val="auto"/>
        </w:rPr>
      </w:pPr>
      <w:r>
        <w:rPr>
          <w:rFonts w:ascii="Arial" w:cs="Arial" w:eastAsia="Arial" w:hAnsi="Arial"/>
          <w:sz w:val="16"/>
          <w:szCs w:val="16"/>
          <w:b w:val="1"/>
          <w:bCs w:val="1"/>
          <w:color w:val="auto"/>
        </w:rPr>
        <w:t>ДЕРЖАВНА СЛУЖБА</w:t>
      </w:r>
    </w:p>
    <w:p>
      <w:pPr>
        <w:jc w:val="center"/>
        <w:ind w:right="7229"/>
        <w:spacing w:after="0" w:line="237" w:lineRule="auto"/>
        <w:rPr>
          <w:sz w:val="20"/>
          <w:szCs w:val="20"/>
          <w:color w:val="auto"/>
        </w:rPr>
      </w:pPr>
      <w:r>
        <w:rPr>
          <w:rFonts w:ascii="Arial" w:cs="Arial" w:eastAsia="Arial" w:hAnsi="Arial"/>
          <w:sz w:val="16"/>
          <w:szCs w:val="16"/>
          <w:b w:val="1"/>
          <w:bCs w:val="1"/>
          <w:color w:val="auto"/>
        </w:rPr>
        <w:t>ІНТЕЛЕКТУАЛЬНОЇ</w:t>
      </w:r>
    </w:p>
    <w:p>
      <w:pPr>
        <w:spacing w:after="0" w:line="2" w:lineRule="exact"/>
        <w:rPr>
          <w:sz w:val="24"/>
          <w:szCs w:val="24"/>
          <w:color w:val="auto"/>
        </w:rPr>
      </w:pPr>
    </w:p>
    <w:p>
      <w:pPr>
        <w:jc w:val="center"/>
        <w:ind w:right="7249"/>
        <w:spacing w:after="0"/>
        <w:rPr>
          <w:sz w:val="20"/>
          <w:szCs w:val="20"/>
          <w:color w:val="auto"/>
        </w:rPr>
      </w:pPr>
      <w:r>
        <w:rPr>
          <w:rFonts w:ascii="Arial" w:cs="Arial" w:eastAsia="Arial" w:hAnsi="Arial"/>
          <w:sz w:val="16"/>
          <w:szCs w:val="16"/>
          <w:b w:val="1"/>
          <w:bCs w:val="1"/>
          <w:color w:val="auto"/>
        </w:rPr>
        <w:t>ВЛАСНОСТІ</w:t>
      </w:r>
    </w:p>
    <w:p>
      <w:pPr>
        <w:spacing w:after="0" w:line="1" w:lineRule="exact"/>
        <w:rPr>
          <w:sz w:val="24"/>
          <w:szCs w:val="24"/>
          <w:color w:val="auto"/>
        </w:rPr>
      </w:pPr>
    </w:p>
    <w:p>
      <w:pPr>
        <w:jc w:val="center"/>
        <w:ind w:right="7229"/>
        <w:spacing w:after="0"/>
        <w:rPr>
          <w:sz w:val="20"/>
          <w:szCs w:val="20"/>
          <w:color w:val="auto"/>
        </w:rPr>
      </w:pPr>
      <w:r>
        <w:rPr>
          <w:rFonts w:ascii="Arial" w:cs="Arial" w:eastAsia="Arial" w:hAnsi="Arial"/>
          <w:sz w:val="16"/>
          <w:szCs w:val="16"/>
          <w:b w:val="1"/>
          <w:bCs w:val="1"/>
          <w:color w:val="auto"/>
        </w:rPr>
        <w:t>УКРАЇНИ</w:t>
      </w:r>
    </w:p>
    <w:p>
      <w:pPr>
        <w:spacing w:after="0" w:line="200" w:lineRule="exact"/>
        <w:rPr>
          <w:sz w:val="24"/>
          <w:szCs w:val="24"/>
          <w:color w:val="auto"/>
        </w:rPr>
      </w:pPr>
    </w:p>
    <w:p>
      <w:pPr>
        <w:spacing w:after="0" w:line="327" w:lineRule="exact"/>
        <w:rPr>
          <w:sz w:val="24"/>
          <w:szCs w:val="24"/>
          <w:color w:val="auto"/>
        </w:rPr>
      </w:pPr>
    </w:p>
    <w:p>
      <w:pPr>
        <w:ind w:left="383" w:hanging="383"/>
        <w:spacing w:after="0"/>
        <w:tabs>
          <w:tab w:leader="none" w:pos="383" w:val="left"/>
        </w:tabs>
        <w:numPr>
          <w:ilvl w:val="0"/>
          <w:numId w:val="1"/>
        </w:numPr>
        <w:rPr>
          <w:rFonts w:ascii="Arial" w:cs="Arial" w:eastAsia="Arial" w:hAnsi="Arial"/>
          <w:sz w:val="18"/>
          <w:szCs w:val="18"/>
          <w:b w:val="1"/>
          <w:bCs w:val="1"/>
          <w:color w:val="auto"/>
        </w:rPr>
      </w:pPr>
      <w:r>
        <w:rPr>
          <w:rFonts w:ascii="Arial" w:cs="Arial" w:eastAsia="Arial" w:hAnsi="Arial"/>
          <w:sz w:val="24"/>
          <w:szCs w:val="24"/>
          <w:b w:val="1"/>
          <w:bCs w:val="1"/>
          <w:color w:val="auto"/>
        </w:rPr>
        <w:t>ОПИС ДО ПАТЕНТУ НА КОРИСНУ МОДЕЛЬ</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-12700</wp:posOffset>
            </wp:positionH>
            <wp:positionV relativeFrom="paragraph">
              <wp:posOffset>13335</wp:posOffset>
            </wp:positionV>
            <wp:extent cx="5803265" cy="15201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03265" cy="1520190"/>
                    </a:xfrm>
                    <a:prstGeom prst="rect">
                      <a:avLst/>
                    </a:prstGeom>
                    <a:noFill/>
                  </pic:spPr>
                </pic:pic>
              </a:graphicData>
            </a:graphic>
          </wp:anchor>
        </w:drawing>
      </w:r>
    </w:p>
    <w:p>
      <w:pPr>
        <w:sectPr>
          <w:pgSz w:w="11900" w:h="16838" w:orient="portrait"/>
          <w:cols w:equalWidth="0" w:num="1">
            <w:col w:w="9835"/>
          </w:cols>
          <w:pgMar w:left="1277" w:top="1417" w:right="794" w:bottom="1440" w:gutter="0" w:footer="0" w:header="0"/>
        </w:sectPr>
      </w:pPr>
    </w:p>
    <w:p>
      <w:pPr>
        <w:spacing w:after="0" w:line="317" w:lineRule="exact"/>
        <w:rPr>
          <w:sz w:val="24"/>
          <w:szCs w:val="24"/>
          <w:color w:val="auto"/>
        </w:rPr>
      </w:pPr>
    </w:p>
    <w:tbl>
      <w:tblPr>
        <w:tblLayout w:type="fixed"/>
        <w:tblInd w:w="43" w:type="dxa"/>
        <w:tblCellMar>
          <w:top w:w="0" w:type="dxa"/>
          <w:left w:w="0" w:type="dxa"/>
          <w:bottom w:w="0" w:type="dxa"/>
          <w:right w:w="0" w:type="dxa"/>
        </w:tblCellMar>
      </w:tblPr>
      <w:tr>
        <w:trPr>
          <w:trHeight w:val="207"/>
        </w:trPr>
        <w:tc>
          <w:tcPr>
            <w:tcW w:w="1840" w:type="dxa"/>
            <w:vAlign w:val="bottom"/>
          </w:tcPr>
          <w:p>
            <w:pPr>
              <w:spacing w:after="0"/>
              <w:rPr>
                <w:sz w:val="20"/>
                <w:szCs w:val="20"/>
                <w:color w:val="auto"/>
              </w:rPr>
            </w:pPr>
            <w:r>
              <w:rPr>
                <w:rFonts w:ascii="Arial" w:cs="Arial" w:eastAsia="Arial" w:hAnsi="Arial"/>
                <w:sz w:val="18"/>
                <w:szCs w:val="18"/>
                <w:b w:val="1"/>
                <w:bCs w:val="1"/>
                <w:color w:val="auto"/>
              </w:rPr>
              <w:t xml:space="preserve">(21)  </w:t>
            </w:r>
            <w:r>
              <w:rPr>
                <w:rFonts w:ascii="Arial" w:cs="Arial" w:eastAsia="Arial" w:hAnsi="Arial"/>
                <w:sz w:val="16"/>
                <w:szCs w:val="16"/>
                <w:color w:val="auto"/>
              </w:rPr>
              <w:t>Номер заявки:</w:t>
            </w:r>
          </w:p>
        </w:tc>
        <w:tc>
          <w:tcPr>
            <w:tcW w:w="1460" w:type="dxa"/>
            <w:vAlign w:val="bottom"/>
          </w:tcPr>
          <w:p>
            <w:pPr>
              <w:ind w:left="340"/>
              <w:spacing w:after="0"/>
              <w:rPr>
                <w:sz w:val="20"/>
                <w:szCs w:val="20"/>
                <w:color w:val="auto"/>
              </w:rPr>
            </w:pPr>
            <w:r>
              <w:rPr>
                <w:rFonts w:ascii="Arial" w:cs="Arial" w:eastAsia="Arial" w:hAnsi="Arial"/>
                <w:sz w:val="18"/>
                <w:szCs w:val="18"/>
                <w:b w:val="1"/>
                <w:bCs w:val="1"/>
                <w:color w:val="auto"/>
                <w:w w:val="98"/>
              </w:rPr>
              <w:t>u 2015 13019</w:t>
            </w:r>
          </w:p>
        </w:tc>
      </w:tr>
    </w:tbl>
    <w:p>
      <w:pPr>
        <w:spacing w:after="0" w:line="59" w:lineRule="exact"/>
        <w:rPr>
          <w:sz w:val="24"/>
          <w:szCs w:val="24"/>
          <w:color w:val="auto"/>
        </w:rPr>
      </w:pPr>
    </w:p>
    <w:p>
      <w:pPr>
        <w:ind w:left="483" w:hanging="440"/>
        <w:spacing w:after="0"/>
        <w:tabs>
          <w:tab w:leader="none" w:pos="483" w:val="left"/>
        </w:tabs>
        <w:numPr>
          <w:ilvl w:val="0"/>
          <w:numId w:val="2"/>
        </w:numPr>
        <w:rPr>
          <w:rFonts w:ascii="Arial" w:cs="Arial" w:eastAsia="Arial" w:hAnsi="Arial"/>
          <w:sz w:val="18"/>
          <w:szCs w:val="18"/>
          <w:b w:val="1"/>
          <w:bCs w:val="1"/>
          <w:color w:val="auto"/>
        </w:rPr>
      </w:pPr>
      <w:r>
        <w:rPr>
          <w:rFonts w:ascii="Arial" w:cs="Arial" w:eastAsia="Arial" w:hAnsi="Arial"/>
          <w:sz w:val="16"/>
          <w:szCs w:val="16"/>
          <w:color w:val="auto"/>
        </w:rPr>
        <w:t xml:space="preserve">Дата подання заявки:  </w:t>
      </w:r>
      <w:r>
        <w:rPr>
          <w:rFonts w:ascii="Arial" w:cs="Arial" w:eastAsia="Arial" w:hAnsi="Arial"/>
          <w:sz w:val="18"/>
          <w:szCs w:val="18"/>
          <w:b w:val="1"/>
          <w:bCs w:val="1"/>
          <w:color w:val="auto"/>
        </w:rPr>
        <w:t>29.12.2015</w:t>
      </w:r>
    </w:p>
    <w:p>
      <w:pPr>
        <w:spacing w:after="0" w:line="69" w:lineRule="exact"/>
        <w:rPr>
          <w:sz w:val="24"/>
          <w:szCs w:val="24"/>
          <w:color w:val="auto"/>
        </w:rPr>
      </w:pPr>
    </w:p>
    <w:p>
      <w:pPr>
        <w:ind w:left="483" w:right="980" w:hanging="440"/>
        <w:spacing w:after="0"/>
        <w:tabs>
          <w:tab w:leader="none" w:pos="483" w:val="left"/>
        </w:tabs>
        <w:numPr>
          <w:ilvl w:val="0"/>
          <w:numId w:val="3"/>
        </w:numPr>
        <w:rPr>
          <w:rFonts w:ascii="Arial" w:cs="Arial" w:eastAsia="Arial" w:hAnsi="Arial"/>
          <w:sz w:val="18"/>
          <w:szCs w:val="18"/>
          <w:b w:val="1"/>
          <w:bCs w:val="1"/>
          <w:color w:val="auto"/>
        </w:rPr>
      </w:pPr>
      <w:r>
        <w:rPr>
          <w:rFonts w:ascii="Arial" w:cs="Arial" w:eastAsia="Arial" w:hAnsi="Arial"/>
          <w:sz w:val="16"/>
          <w:szCs w:val="16"/>
          <w:color w:val="auto"/>
        </w:rPr>
        <w:t xml:space="preserve">Дата, з якої є чинними </w:t>
      </w:r>
      <w:r>
        <w:rPr>
          <w:rFonts w:ascii="Arial" w:cs="Arial" w:eastAsia="Arial" w:hAnsi="Arial"/>
          <w:sz w:val="18"/>
          <w:szCs w:val="18"/>
          <w:b w:val="1"/>
          <w:bCs w:val="1"/>
          <w:color w:val="auto"/>
        </w:rPr>
        <w:t>24.06.2016</w:t>
      </w:r>
      <w:r>
        <w:rPr>
          <w:rFonts w:ascii="Arial" w:cs="Arial" w:eastAsia="Arial" w:hAnsi="Arial"/>
          <w:sz w:val="16"/>
          <w:szCs w:val="16"/>
          <w:color w:val="auto"/>
        </w:rPr>
        <w:t xml:space="preserve"> права на корисну модель:</w:t>
      </w:r>
    </w:p>
    <w:p>
      <w:pPr>
        <w:spacing w:after="0" w:line="221" w:lineRule="exact"/>
        <w:rPr>
          <w:sz w:val="24"/>
          <w:szCs w:val="24"/>
          <w:color w:val="auto"/>
        </w:rPr>
      </w:pPr>
    </w:p>
    <w:p>
      <w:pPr>
        <w:ind w:left="483" w:hanging="440"/>
        <w:spacing w:after="0" w:line="221" w:lineRule="auto"/>
        <w:tabs>
          <w:tab w:leader="none" w:pos="483" w:val="left"/>
        </w:tabs>
        <w:numPr>
          <w:ilvl w:val="0"/>
          <w:numId w:val="4"/>
        </w:numPr>
        <w:rPr>
          <w:rFonts w:ascii="Arial" w:cs="Arial" w:eastAsia="Arial" w:hAnsi="Arial"/>
          <w:sz w:val="18"/>
          <w:szCs w:val="18"/>
          <w:b w:val="1"/>
          <w:bCs w:val="1"/>
          <w:color w:val="auto"/>
        </w:rPr>
      </w:pPr>
      <w:r>
        <w:rPr>
          <w:rFonts w:ascii="Arial" w:cs="Arial" w:eastAsia="Arial" w:hAnsi="Arial"/>
          <w:sz w:val="16"/>
          <w:szCs w:val="16"/>
          <w:color w:val="auto"/>
        </w:rPr>
        <w:t xml:space="preserve">Публікація відомостей </w:t>
      </w:r>
      <w:r>
        <w:rPr>
          <w:rFonts w:ascii="Arial" w:cs="Arial" w:eastAsia="Arial" w:hAnsi="Arial"/>
          <w:sz w:val="18"/>
          <w:szCs w:val="18"/>
          <w:b w:val="1"/>
          <w:bCs w:val="1"/>
          <w:color w:val="auto"/>
        </w:rPr>
        <w:t>24.06.2016, Бюл.№ 12</w:t>
      </w:r>
      <w:r>
        <w:rPr>
          <w:rFonts w:ascii="Arial" w:cs="Arial" w:eastAsia="Arial" w:hAnsi="Arial"/>
          <w:sz w:val="16"/>
          <w:szCs w:val="16"/>
          <w:color w:val="auto"/>
        </w:rPr>
        <w:t xml:space="preserve"> про видачу патенту:</w:t>
      </w:r>
    </w:p>
    <w:p>
      <w:pPr>
        <w:spacing w:after="0" w:line="20" w:lineRule="exact"/>
        <w:rPr>
          <w:sz w:val="24"/>
          <w:szCs w:val="24"/>
          <w:color w:val="auto"/>
        </w:rPr>
      </w:pPr>
      <w:r>
        <w:rPr>
          <w:sz w:val="24"/>
          <w:szCs w:val="24"/>
          <w:color w:val="auto"/>
        </w:rPr>
        <w:br w:type="column"/>
      </w:r>
    </w:p>
    <w:p>
      <w:pPr>
        <w:spacing w:after="0" w:line="302" w:lineRule="exact"/>
        <w:rPr>
          <w:sz w:val="24"/>
          <w:szCs w:val="24"/>
          <w:color w:val="auto"/>
        </w:rPr>
      </w:pPr>
    </w:p>
    <w:p>
      <w:pPr>
        <w:ind w:left="491" w:hanging="491"/>
        <w:spacing w:after="0"/>
        <w:tabs>
          <w:tab w:leader="none" w:pos="491" w:val="left"/>
        </w:tabs>
        <w:numPr>
          <w:ilvl w:val="0"/>
          <w:numId w:val="5"/>
        </w:numPr>
        <w:rPr>
          <w:rFonts w:ascii="Arial" w:cs="Arial" w:eastAsia="Arial" w:hAnsi="Arial"/>
          <w:sz w:val="18"/>
          <w:szCs w:val="18"/>
          <w:b w:val="1"/>
          <w:bCs w:val="1"/>
          <w:color w:val="auto"/>
        </w:rPr>
      </w:pPr>
      <w:r>
        <w:rPr>
          <w:rFonts w:ascii="Arial" w:cs="Arial" w:eastAsia="Arial" w:hAnsi="Arial"/>
          <w:sz w:val="18"/>
          <w:szCs w:val="18"/>
          <w:color w:val="auto"/>
        </w:rPr>
        <w:t>Винахідник(и):</w:t>
      </w:r>
    </w:p>
    <w:p>
      <w:pPr>
        <w:spacing w:after="0" w:line="4" w:lineRule="exact"/>
        <w:rPr>
          <w:rFonts w:ascii="Arial" w:cs="Arial" w:eastAsia="Arial" w:hAnsi="Arial"/>
          <w:sz w:val="18"/>
          <w:szCs w:val="18"/>
          <w:b w:val="1"/>
          <w:bCs w:val="1"/>
          <w:color w:val="auto"/>
        </w:rPr>
      </w:pPr>
    </w:p>
    <w:p>
      <w:pPr>
        <w:ind w:left="491" w:right="1152"/>
        <w:spacing w:after="0" w:line="235" w:lineRule="auto"/>
        <w:rPr>
          <w:rFonts w:ascii="Arial" w:cs="Arial" w:eastAsia="Arial" w:hAnsi="Arial"/>
          <w:sz w:val="18"/>
          <w:szCs w:val="18"/>
          <w:b w:val="1"/>
          <w:bCs w:val="1"/>
          <w:color w:val="auto"/>
        </w:rPr>
      </w:pPr>
      <w:r>
        <w:rPr>
          <w:rFonts w:ascii="Arial" w:cs="Arial" w:eastAsia="Arial" w:hAnsi="Arial"/>
          <w:sz w:val="18"/>
          <w:szCs w:val="18"/>
          <w:b w:val="1"/>
          <w:bCs w:val="1"/>
          <w:color w:val="auto"/>
        </w:rPr>
        <w:t>Надикто Володимир Трохимович (UA), Малюта Сергій Іванович (UA), Чаплинський Андрій Петрович (UA)</w:t>
      </w:r>
    </w:p>
    <w:p>
      <w:pPr>
        <w:spacing w:after="0" w:line="65" w:lineRule="exact"/>
        <w:rPr>
          <w:rFonts w:ascii="Arial" w:cs="Arial" w:eastAsia="Arial" w:hAnsi="Arial"/>
          <w:sz w:val="18"/>
          <w:szCs w:val="18"/>
          <w:b w:val="1"/>
          <w:bCs w:val="1"/>
          <w:color w:val="auto"/>
        </w:rPr>
      </w:pPr>
    </w:p>
    <w:p>
      <w:pPr>
        <w:ind w:left="491" w:hanging="491"/>
        <w:spacing w:after="0"/>
        <w:tabs>
          <w:tab w:leader="none" w:pos="491" w:val="left"/>
        </w:tabs>
        <w:numPr>
          <w:ilvl w:val="0"/>
          <w:numId w:val="5"/>
        </w:numPr>
        <w:rPr>
          <w:rFonts w:ascii="Arial" w:cs="Arial" w:eastAsia="Arial" w:hAnsi="Arial"/>
          <w:sz w:val="18"/>
          <w:szCs w:val="18"/>
          <w:b w:val="1"/>
          <w:bCs w:val="1"/>
          <w:color w:val="auto"/>
        </w:rPr>
      </w:pPr>
      <w:r>
        <w:rPr>
          <w:rFonts w:ascii="Arial" w:cs="Arial" w:eastAsia="Arial" w:hAnsi="Arial"/>
          <w:sz w:val="18"/>
          <w:szCs w:val="18"/>
          <w:color w:val="auto"/>
        </w:rPr>
        <w:t>Власник(и):</w:t>
      </w:r>
    </w:p>
    <w:p>
      <w:pPr>
        <w:spacing w:after="0" w:line="7" w:lineRule="exact"/>
        <w:rPr>
          <w:rFonts w:ascii="Arial" w:cs="Arial" w:eastAsia="Arial" w:hAnsi="Arial"/>
          <w:sz w:val="18"/>
          <w:szCs w:val="18"/>
          <w:b w:val="1"/>
          <w:bCs w:val="1"/>
          <w:color w:val="auto"/>
        </w:rPr>
      </w:pPr>
    </w:p>
    <w:p>
      <w:pPr>
        <w:ind w:left="491" w:right="1212"/>
        <w:spacing w:after="0" w:line="233" w:lineRule="auto"/>
        <w:rPr>
          <w:rFonts w:ascii="Arial" w:cs="Arial" w:eastAsia="Arial" w:hAnsi="Arial"/>
          <w:sz w:val="18"/>
          <w:szCs w:val="18"/>
          <w:b w:val="1"/>
          <w:bCs w:val="1"/>
          <w:color w:val="auto"/>
        </w:rPr>
      </w:pPr>
      <w:r>
        <w:rPr>
          <w:rFonts w:ascii="Arial" w:cs="Arial" w:eastAsia="Arial" w:hAnsi="Arial"/>
          <w:sz w:val="18"/>
          <w:szCs w:val="18"/>
          <w:b w:val="1"/>
          <w:bCs w:val="1"/>
          <w:color w:val="auto"/>
        </w:rPr>
        <w:t>ТАВРІЙСЬКИЙ ДЕРЖАВНИЙ АГРОТЕХНОЛОГІЧНИЙ УНІВЕРСИТЕТ</w:t>
      </w:r>
      <w:r>
        <w:rPr>
          <w:rFonts w:ascii="Arial" w:cs="Arial" w:eastAsia="Arial" w:hAnsi="Arial"/>
          <w:sz w:val="18"/>
          <w:szCs w:val="18"/>
          <w:color w:val="auto"/>
        </w:rPr>
        <w:t>,</w:t>
      </w:r>
    </w:p>
    <w:p>
      <w:pPr>
        <w:spacing w:after="0" w:line="15" w:lineRule="exact"/>
        <w:rPr>
          <w:rFonts w:ascii="Arial" w:cs="Arial" w:eastAsia="Arial" w:hAnsi="Arial"/>
          <w:sz w:val="18"/>
          <w:szCs w:val="18"/>
          <w:b w:val="1"/>
          <w:bCs w:val="1"/>
          <w:color w:val="auto"/>
        </w:rPr>
      </w:pPr>
    </w:p>
    <w:p>
      <w:pPr>
        <w:ind w:left="491" w:right="1192"/>
        <w:spacing w:after="0" w:line="233" w:lineRule="auto"/>
        <w:rPr>
          <w:rFonts w:ascii="Arial" w:cs="Arial" w:eastAsia="Arial" w:hAnsi="Arial"/>
          <w:sz w:val="18"/>
          <w:szCs w:val="18"/>
          <w:b w:val="1"/>
          <w:bCs w:val="1"/>
          <w:color w:val="auto"/>
        </w:rPr>
      </w:pPr>
      <w:r>
        <w:rPr>
          <w:rFonts w:ascii="Arial" w:cs="Arial" w:eastAsia="Arial" w:hAnsi="Arial"/>
          <w:sz w:val="18"/>
          <w:szCs w:val="18"/>
          <w:color w:val="auto"/>
        </w:rPr>
        <w:t>пр. Б. Хмельницького, 18, м. Мелітополь, Запорізька обл., 72310 (UA)</w:t>
      </w:r>
    </w:p>
    <w:p>
      <w:pPr>
        <w:spacing w:after="0" w:line="200" w:lineRule="exact"/>
        <w:rPr>
          <w:sz w:val="24"/>
          <w:szCs w:val="24"/>
          <w:color w:val="auto"/>
        </w:rPr>
      </w:pPr>
    </w:p>
    <w:p>
      <w:pPr>
        <w:sectPr>
          <w:pgSz w:w="11900" w:h="16838" w:orient="portrait"/>
          <w:cols w:equalWidth="0" w:num="2">
            <w:col w:w="4123" w:space="589"/>
            <w:col w:w="5123"/>
          </w:cols>
          <w:pgMar w:left="1277" w:top="1417" w:right="794" w:bottom="1440" w:gutter="0" w:footer="0" w:header="0"/>
          <w:type w:val="continuous"/>
        </w:sectPr>
      </w:pPr>
    </w:p>
    <w:p>
      <w:pPr>
        <w:spacing w:after="0" w:line="97" w:lineRule="exact"/>
        <w:rPr>
          <w:sz w:val="24"/>
          <w:szCs w:val="24"/>
          <w:color w:val="auto"/>
        </w:rPr>
      </w:pPr>
    </w:p>
    <w:p>
      <w:pPr>
        <w:ind w:left="3" w:hanging="3"/>
        <w:spacing w:after="0" w:line="233" w:lineRule="auto"/>
        <w:tabs>
          <w:tab w:leader="none" w:pos="442" w:val="left"/>
        </w:tabs>
        <w:numPr>
          <w:ilvl w:val="0"/>
          <w:numId w:val="6"/>
        </w:numPr>
        <w:rPr>
          <w:rFonts w:ascii="Arial" w:cs="Arial" w:eastAsia="Arial" w:hAnsi="Arial"/>
          <w:sz w:val="18"/>
          <w:szCs w:val="18"/>
          <w:b w:val="1"/>
          <w:bCs w:val="1"/>
          <w:color w:val="auto"/>
        </w:rPr>
      </w:pPr>
      <w:r>
        <w:rPr>
          <w:rFonts w:ascii="Arial" w:cs="Arial" w:eastAsia="Arial" w:hAnsi="Arial"/>
          <w:sz w:val="18"/>
          <w:szCs w:val="18"/>
          <w:b w:val="1"/>
          <w:bCs w:val="1"/>
          <w:color w:val="auto"/>
        </w:rPr>
        <w:t>СПОСІБ НАЛАГОДЖУВАННЯ КУЛЬТИВАТОРА-РОСЛИНОПІДЖИВЛЮВАЧА ДЛЯ СУЦІЛЬНОГО ОБРОБІТКУ ҐРУНТУ</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-17780</wp:posOffset>
            </wp:positionH>
            <wp:positionV relativeFrom="paragraph">
              <wp:posOffset>81915</wp:posOffset>
            </wp:positionV>
            <wp:extent cx="5761355" cy="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61355" cy="6350"/>
                    </a:xfrm>
                    <a:prstGeom prst="rect">
                      <a:avLst/>
                    </a:prstGeom>
                    <a:noFill/>
                  </pic:spPr>
                </pic:pic>
              </a:graphicData>
            </a:graphic>
          </wp:anchor>
        </w:drawing>
      </w:r>
    </w:p>
    <w:p>
      <w:pPr>
        <w:spacing w:after="0" w:line="274" w:lineRule="exact"/>
        <w:rPr>
          <w:sz w:val="24"/>
          <w:szCs w:val="24"/>
          <w:color w:val="auto"/>
        </w:rPr>
      </w:pPr>
    </w:p>
    <w:p>
      <w:pPr>
        <w:ind w:left="363" w:hanging="363"/>
        <w:spacing w:after="0"/>
        <w:tabs>
          <w:tab w:leader="none" w:pos="363" w:val="left"/>
        </w:tabs>
        <w:numPr>
          <w:ilvl w:val="0"/>
          <w:numId w:val="7"/>
        </w:numPr>
        <w:rPr>
          <w:rFonts w:ascii="Arial" w:cs="Arial" w:eastAsia="Arial" w:hAnsi="Arial"/>
          <w:sz w:val="18"/>
          <w:szCs w:val="18"/>
          <w:b w:val="1"/>
          <w:bCs w:val="1"/>
          <w:color w:val="auto"/>
        </w:rPr>
      </w:pPr>
      <w:r>
        <w:rPr>
          <w:rFonts w:ascii="Arial" w:cs="Arial" w:eastAsia="Arial" w:hAnsi="Arial"/>
          <w:sz w:val="18"/>
          <w:szCs w:val="18"/>
          <w:color w:val="auto"/>
        </w:rPr>
        <w:t>Реферат:</w:t>
      </w:r>
    </w:p>
    <w:p>
      <w:pPr>
        <w:spacing w:after="0" w:line="135" w:lineRule="exact"/>
        <w:rPr>
          <w:sz w:val="24"/>
          <w:szCs w:val="24"/>
          <w:color w:val="auto"/>
        </w:rPr>
      </w:pPr>
    </w:p>
    <w:p>
      <w:pPr>
        <w:jc w:val="both"/>
        <w:ind w:left="3" w:right="20"/>
        <w:spacing w:after="0" w:line="237" w:lineRule="auto"/>
        <w:rPr>
          <w:sz w:val="20"/>
          <w:szCs w:val="20"/>
          <w:color w:val="auto"/>
        </w:rPr>
      </w:pPr>
      <w:r>
        <w:rPr>
          <w:rFonts w:ascii="Arial" w:cs="Arial" w:eastAsia="Arial" w:hAnsi="Arial"/>
          <w:sz w:val="20"/>
          <w:szCs w:val="20"/>
          <w:color w:val="auto"/>
        </w:rPr>
        <w:t>Спосіб налагоджування культиватора-рослинопідживлювача для суцільного обробітку ґрунту включає приєднання культиватора до енергетичного засобу (трактора), встановлення його на розміточній плиті рівної горизонтальної площадки та розстановку робочих органів секцій. При цьому на рамі культиватора встановлюють зменшену парну кількість секцій, які, в свою чергу, попарно з'єднують поперечними планками з встановленими на них робочими органами.</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41" w:lineRule="exact"/>
        <w:rPr>
          <w:sz w:val="24"/>
          <w:szCs w:val="24"/>
          <w:color w:val="auto"/>
        </w:rPr>
      </w:pPr>
    </w:p>
    <w:tbl>
      <w:tblPr>
        <w:tblLayout w:type="fixed"/>
        <w:tblInd w:w="0" w:type="dxa"/>
        <w:tblCellMar>
          <w:top w:w="0" w:type="dxa"/>
          <w:left w:w="0" w:type="dxa"/>
          <w:bottom w:w="0" w:type="dxa"/>
          <w:right w:w="0" w:type="dxa"/>
        </w:tblCellMar>
      </w:tblPr>
      <w:tr>
        <w:trPr>
          <w:trHeight w:val="2720"/>
        </w:trPr>
        <w:tc>
          <w:tcPr>
            <w:tcW w:w="421" w:type="dxa"/>
            <w:vAlign w:val="bottom"/>
            <w:textDirection w:val="btLr"/>
          </w:tcPr>
          <w:p>
            <w:pPr>
              <w:spacing w:after="0" w:line="231" w:lineRule="auto"/>
              <w:rPr>
                <w:sz w:val="20"/>
                <w:szCs w:val="20"/>
                <w:color w:val="auto"/>
              </w:rPr>
            </w:pPr>
            <w:r>
              <w:rPr>
                <w:rFonts w:ascii="Arial" w:cs="Arial" w:eastAsia="Arial" w:hAnsi="Arial"/>
                <w:sz w:val="38"/>
                <w:szCs w:val="38"/>
                <w:b w:val="1"/>
                <w:bCs w:val="1"/>
                <w:color w:val="auto"/>
              </w:rPr>
              <w:t>UA  107933  U</w:t>
            </w:r>
          </w:p>
        </w:tc>
      </w:tr>
    </w:tbl>
    <w:p>
      <w:pPr>
        <w:sectPr>
          <w:pgSz w:w="11900" w:h="16838" w:orient="portrait"/>
          <w:cols w:equalWidth="0" w:num="2">
            <w:col w:w="9023" w:space="391"/>
            <w:col w:w="421"/>
          </w:cols>
          <w:pgMar w:left="1277" w:top="1417" w:right="794" w:bottom="1440" w:gutter="0" w:footer="0" w:header="0"/>
          <w:type w:val="continuous"/>
        </w:sectPr>
      </w:pPr>
    </w:p>
    <w:bookmarkStart w:id="1" w:name="page2"/>
    <w:bookmarkEnd w:id="1"/>
    <w:p>
      <w:pPr>
        <w:jc w:val="center"/>
        <w:ind w:right="226"/>
        <w:spacing w:after="0"/>
        <w:tabs>
          <w:tab w:leader="none" w:pos="180" w:val="left"/>
          <w:tab w:leader="none" w:pos="180" w:val="left"/>
        </w:tabs>
        <w:rPr>
          <w:sz w:val="20"/>
          <w:szCs w:val="20"/>
          <w:color w:val="auto"/>
        </w:rPr>
      </w:pPr>
      <w:r>
        <w:rPr>
          <w:rFonts w:ascii="Arial" w:cs="Arial" w:eastAsia="Arial" w:hAnsi="Arial"/>
          <w:sz w:val="24"/>
          <w:szCs w:val="24"/>
          <w:color w:val="auto"/>
        </w:rPr>
        <w:t>UA</w:t>
        <w:tab/>
        <w:t>107933</w:t>
        <w:tab/>
        <w:t>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972185</wp:posOffset>
            </wp:positionH>
            <wp:positionV relativeFrom="paragraph">
              <wp:posOffset>499745</wp:posOffset>
            </wp:positionV>
            <wp:extent cx="3572510" cy="62865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572510" cy="6286500"/>
                    </a:xfrm>
                    <a:prstGeom prst="rect">
                      <a:avLst/>
                    </a:prstGeom>
                    <a:noFill/>
                  </pic:spPr>
                </pic:pic>
              </a:graphicData>
            </a:graphic>
          </wp:anchor>
        </w:drawing>
      </w:r>
    </w:p>
    <w:p>
      <w:pPr>
        <w:sectPr>
          <w:pgSz w:w="11900" w:h="16838" w:orient="portrait"/>
          <w:cols w:equalWidth="0" w:num="1">
            <w:col w:w="9026"/>
          </w:cols>
          <w:pgMar w:left="1440" w:top="354" w:right="1440" w:bottom="1440" w:gutter="0" w:footer="0" w:header="0"/>
        </w:sectPr>
      </w:pPr>
    </w:p>
    <w:bookmarkStart w:id="2" w:name="page3"/>
    <w:bookmarkEnd w:id="2"/>
    <w:p>
      <w:pPr>
        <w:ind w:left="4226"/>
        <w:spacing w:after="0"/>
        <w:tabs>
          <w:tab w:leader="none" w:pos="4746" w:val="left"/>
          <w:tab w:leader="none" w:pos="5746" w:val="left"/>
        </w:tabs>
        <w:rPr>
          <w:sz w:val="20"/>
          <w:szCs w:val="20"/>
          <w:color w:val="auto"/>
        </w:rPr>
      </w:pPr>
      <w:r>
        <w:rPr>
          <w:rFonts w:ascii="Arial" w:cs="Arial" w:eastAsia="Arial" w:hAnsi="Arial"/>
          <w:sz w:val="24"/>
          <w:szCs w:val="24"/>
          <w:color w:val="auto"/>
        </w:rPr>
        <w:t>UA</w:t>
        <w:tab/>
        <w:t>107933</w:t>
        <w:tab/>
        <w:t>U</w:t>
      </w: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jc w:val="both"/>
        <w:ind w:left="566" w:firstLine="341"/>
        <w:spacing w:after="0" w:line="235" w:lineRule="auto"/>
        <w:rPr>
          <w:sz w:val="20"/>
          <w:szCs w:val="20"/>
          <w:color w:val="auto"/>
        </w:rPr>
      </w:pPr>
      <w:r>
        <w:rPr>
          <w:rFonts w:ascii="Arial" w:cs="Arial" w:eastAsia="Arial" w:hAnsi="Arial"/>
          <w:sz w:val="20"/>
          <w:szCs w:val="20"/>
          <w:color w:val="auto"/>
        </w:rPr>
        <w:t>Корисна модель належить до галузі сільського господарства, і, зокрема, до способів та машин для обробітку та розпушування ґрунту, і може бути використана при обробітку міжрядь просапних культур, кущів та виноградників, а також для суцільного обробітку ґрунту.</w:t>
      </w:r>
    </w:p>
    <w:p>
      <w:pPr>
        <w:spacing w:after="0" w:line="3" w:lineRule="exact"/>
        <w:rPr>
          <w:sz w:val="20"/>
          <w:szCs w:val="20"/>
          <w:color w:val="auto"/>
        </w:rPr>
      </w:pPr>
    </w:p>
    <w:p>
      <w:pPr>
        <w:ind w:left="906"/>
        <w:spacing w:after="0"/>
        <w:tabs>
          <w:tab w:leader="none" w:pos="1846" w:val="left"/>
          <w:tab w:leader="none" w:pos="2606" w:val="left"/>
          <w:tab w:leader="none" w:pos="4326" w:val="left"/>
          <w:tab w:leader="none" w:pos="7926" w:val="left"/>
          <w:tab w:leader="none" w:pos="8526" w:val="left"/>
          <w:tab w:leader="none" w:pos="8766" w:val="left"/>
          <w:tab w:leader="none" w:pos="9246" w:val="left"/>
        </w:tabs>
        <w:rPr>
          <w:sz w:val="20"/>
          <w:szCs w:val="20"/>
          <w:color w:val="auto"/>
        </w:rPr>
      </w:pPr>
      <w:r>
        <w:rPr>
          <w:rFonts w:ascii="Arial" w:cs="Arial" w:eastAsia="Arial" w:hAnsi="Arial"/>
          <w:sz w:val="20"/>
          <w:szCs w:val="20"/>
          <w:color w:val="auto"/>
        </w:rPr>
        <w:t>Відомий</w:t>
        <w:tab/>
        <w:t>спосіб</w:t>
        <w:tab/>
        <w:t>налагоджування</w:t>
        <w:tab/>
        <w:t>культиватора-рослинопідживлювача</w:t>
        <w:tab/>
        <w:t>КРН</w:t>
      </w:r>
      <w:r>
        <w:rPr>
          <w:sz w:val="20"/>
          <w:szCs w:val="20"/>
          <w:color w:val="auto"/>
        </w:rPr>
        <w:tab/>
      </w:r>
      <w:r>
        <w:rPr>
          <w:rFonts w:ascii="Arial" w:cs="Arial" w:eastAsia="Arial" w:hAnsi="Arial"/>
          <w:sz w:val="20"/>
          <w:szCs w:val="20"/>
          <w:color w:val="auto"/>
        </w:rPr>
        <w:t>-</w:t>
      </w:r>
      <w:r>
        <w:rPr>
          <w:sz w:val="20"/>
          <w:szCs w:val="20"/>
          <w:color w:val="auto"/>
        </w:rPr>
        <w:tab/>
      </w:r>
      <w:r>
        <w:rPr>
          <w:rFonts w:ascii="Arial" w:cs="Arial" w:eastAsia="Arial" w:hAnsi="Arial"/>
          <w:sz w:val="20"/>
          <w:szCs w:val="20"/>
          <w:color w:val="auto"/>
        </w:rPr>
        <w:t>4,2</w:t>
      </w:r>
      <w:r>
        <w:rPr>
          <w:sz w:val="20"/>
          <w:szCs w:val="20"/>
          <w:color w:val="auto"/>
        </w:rPr>
        <w:tab/>
      </w:r>
      <w:r>
        <w:rPr>
          <w:rFonts w:ascii="Arial" w:cs="Arial" w:eastAsia="Arial" w:hAnsi="Arial"/>
          <w:sz w:val="19"/>
          <w:szCs w:val="19"/>
          <w:color w:val="auto"/>
        </w:rPr>
        <w:t>для</w:t>
      </w:r>
    </w:p>
    <w:p>
      <w:pPr>
        <w:spacing w:after="0" w:line="11" w:lineRule="exact"/>
        <w:rPr>
          <w:sz w:val="20"/>
          <w:szCs w:val="20"/>
          <w:color w:val="auto"/>
        </w:rPr>
      </w:pPr>
    </w:p>
    <w:p>
      <w:pPr>
        <w:jc w:val="both"/>
        <w:ind w:left="566" w:hanging="465"/>
        <w:spacing w:after="0" w:line="236" w:lineRule="auto"/>
        <w:tabs>
          <w:tab w:leader="none" w:pos="566" w:val="left"/>
        </w:tabs>
        <w:numPr>
          <w:ilvl w:val="0"/>
          <w:numId w:val="8"/>
        </w:numPr>
        <w:rPr>
          <w:rFonts w:ascii="Arial" w:cs="Arial" w:eastAsia="Arial" w:hAnsi="Arial"/>
          <w:sz w:val="18"/>
          <w:szCs w:val="18"/>
          <w:color w:val="auto"/>
        </w:rPr>
      </w:pPr>
      <w:r>
        <w:rPr>
          <w:rFonts w:ascii="Arial" w:cs="Arial" w:eastAsia="Arial" w:hAnsi="Arial"/>
          <w:sz w:val="20"/>
          <w:szCs w:val="20"/>
          <w:color w:val="auto"/>
        </w:rPr>
        <w:t>суцільного обробітку ґрунту для його передпосівної підготовки [Культиватор для междурядной обработки почвы КРН-4,2 А. Руководство по эксплуатации. - Лида: Производственное общество с ограниченной ответственностью "ТЕХМАШ" Республика Беларусь, 2014. - 16 с.], який полягає</w:t>
      </w:r>
    </w:p>
    <w:p>
      <w:pPr>
        <w:spacing w:after="0" w:line="13" w:lineRule="exact"/>
        <w:rPr>
          <w:sz w:val="20"/>
          <w:szCs w:val="20"/>
          <w:color w:val="auto"/>
        </w:rPr>
      </w:pPr>
    </w:p>
    <w:p>
      <w:pPr>
        <w:ind w:left="566"/>
        <w:spacing w:after="0" w:line="233" w:lineRule="auto"/>
        <w:rPr>
          <w:sz w:val="20"/>
          <w:szCs w:val="20"/>
          <w:color w:val="auto"/>
        </w:rPr>
      </w:pPr>
      <w:r>
        <w:rPr>
          <w:rFonts w:ascii="Arial" w:cs="Arial" w:eastAsia="Arial" w:hAnsi="Arial"/>
          <w:sz w:val="20"/>
          <w:szCs w:val="20"/>
          <w:color w:val="auto"/>
        </w:rPr>
        <w:t>в приєднанні культиватора до енергетичного засобу (трактора), встановленні його на розміточній плиті рівної горизонтальної площадки та в розстановці робочих органів у</w:t>
      </w:r>
    </w:p>
    <w:p>
      <w:pPr>
        <w:spacing w:after="0" w:line="12" w:lineRule="exact"/>
        <w:rPr>
          <w:sz w:val="20"/>
          <w:szCs w:val="20"/>
          <w:color w:val="auto"/>
        </w:rPr>
      </w:pPr>
    </w:p>
    <w:p>
      <w:pPr>
        <w:jc w:val="both"/>
        <w:ind w:left="566" w:hanging="566"/>
        <w:spacing w:after="0" w:line="236" w:lineRule="auto"/>
        <w:tabs>
          <w:tab w:leader="none" w:pos="566" w:val="left"/>
        </w:tabs>
        <w:numPr>
          <w:ilvl w:val="0"/>
          <w:numId w:val="9"/>
        </w:numPr>
        <w:rPr>
          <w:rFonts w:ascii="Arial" w:cs="Arial" w:eastAsia="Arial" w:hAnsi="Arial"/>
          <w:sz w:val="18"/>
          <w:szCs w:val="18"/>
          <w:color w:val="auto"/>
        </w:rPr>
      </w:pPr>
      <w:r>
        <w:rPr>
          <w:rFonts w:ascii="Arial" w:cs="Arial" w:eastAsia="Arial" w:hAnsi="Arial"/>
          <w:sz w:val="20"/>
          <w:szCs w:val="20"/>
          <w:color w:val="auto"/>
        </w:rPr>
        <w:t>відповідності з згаданою схемою технологічної операції. Недоліком даного способу підготовки культиватора-рослинопідживлювача до роботи є його недостатня продуктивність, обумовлена підвищеним тяговим опором через конструктивні особливості.</w:t>
      </w:r>
    </w:p>
    <w:p>
      <w:pPr>
        <w:spacing w:after="0" w:line="2" w:lineRule="exact"/>
        <w:rPr>
          <w:rFonts w:ascii="Arial" w:cs="Arial" w:eastAsia="Arial" w:hAnsi="Arial"/>
          <w:sz w:val="18"/>
          <w:szCs w:val="18"/>
          <w:color w:val="auto"/>
        </w:rPr>
      </w:pPr>
    </w:p>
    <w:p>
      <w:pPr>
        <w:ind w:left="906"/>
        <w:spacing w:after="0"/>
        <w:rPr>
          <w:rFonts w:ascii="Arial" w:cs="Arial" w:eastAsia="Arial" w:hAnsi="Arial"/>
          <w:sz w:val="18"/>
          <w:szCs w:val="18"/>
          <w:color w:val="auto"/>
        </w:rPr>
      </w:pPr>
      <w:r>
        <w:rPr>
          <w:rFonts w:ascii="Arial" w:cs="Arial" w:eastAsia="Arial" w:hAnsi="Arial"/>
          <w:sz w:val="20"/>
          <w:szCs w:val="20"/>
          <w:color w:val="auto"/>
        </w:rPr>
        <w:t>Найбільш  близьким  та  прийнятим  як  найближчий  аналог  є  спосіб  налагоджування</w:t>
      </w:r>
    </w:p>
    <w:p>
      <w:pPr>
        <w:ind w:left="566"/>
        <w:spacing w:after="0"/>
        <w:tabs>
          <w:tab w:leader="none" w:pos="4126" w:val="left"/>
          <w:tab w:leader="none" w:pos="5166" w:val="left"/>
          <w:tab w:leader="none" w:pos="5686" w:val="left"/>
          <w:tab w:leader="none" w:pos="6846" w:val="left"/>
          <w:tab w:leader="none" w:pos="7886" w:val="left"/>
          <w:tab w:leader="none" w:pos="8666" w:val="left"/>
          <w:tab w:leader="none" w:pos="9166" w:val="left"/>
        </w:tabs>
        <w:rPr>
          <w:sz w:val="20"/>
          <w:szCs w:val="20"/>
          <w:color w:val="auto"/>
        </w:rPr>
      </w:pPr>
      <w:r>
        <w:rPr>
          <w:rFonts w:ascii="Arial" w:cs="Arial" w:eastAsia="Arial" w:hAnsi="Arial"/>
          <w:sz w:val="20"/>
          <w:szCs w:val="20"/>
          <w:color w:val="auto"/>
        </w:rPr>
        <w:t>культиватора-рослинопідживлювача</w:t>
        <w:tab/>
        <w:t>КРН-5,6А</w:t>
        <w:tab/>
        <w:t>для</w:t>
        <w:tab/>
        <w:t>суцільного</w:t>
        <w:tab/>
        <w:t>обробітку</w:t>
        <w:tab/>
        <w:t>ґрунту</w:t>
        <w:tab/>
        <w:t>для</w:t>
        <w:tab/>
        <w:t>його</w:t>
      </w:r>
    </w:p>
    <w:p>
      <w:pPr>
        <w:spacing w:after="0" w:line="9" w:lineRule="exact"/>
        <w:rPr>
          <w:sz w:val="20"/>
          <w:szCs w:val="20"/>
          <w:color w:val="auto"/>
        </w:rPr>
      </w:pPr>
    </w:p>
    <w:p>
      <w:pPr>
        <w:jc w:val="both"/>
        <w:ind w:left="566" w:hanging="566"/>
        <w:spacing w:after="0" w:line="236" w:lineRule="auto"/>
        <w:tabs>
          <w:tab w:leader="none" w:pos="566" w:val="left"/>
        </w:tabs>
        <w:numPr>
          <w:ilvl w:val="0"/>
          <w:numId w:val="10"/>
        </w:numPr>
        <w:rPr>
          <w:rFonts w:ascii="Arial" w:cs="Arial" w:eastAsia="Arial" w:hAnsi="Arial"/>
          <w:sz w:val="18"/>
          <w:szCs w:val="18"/>
          <w:color w:val="auto"/>
        </w:rPr>
      </w:pPr>
      <w:r>
        <w:rPr>
          <w:rFonts w:ascii="Arial" w:cs="Arial" w:eastAsia="Arial" w:hAnsi="Arial"/>
          <w:sz w:val="20"/>
          <w:szCs w:val="20"/>
          <w:color w:val="auto"/>
        </w:rPr>
        <w:t>передпосівної підготовки [Культиватор навесной для высокостебельных культур КРН-5,6А. Техническое описание и инструкция по эксплуатации КЛТ 00.000 ТО. - Ростов.: ПО "Красный Аксай", 1988. - 87 с.], що передбачає приєднання культиватора до енергетичного засобу</w:t>
      </w:r>
    </w:p>
    <w:p>
      <w:pPr>
        <w:spacing w:after="0" w:line="13" w:lineRule="exact"/>
        <w:rPr>
          <w:sz w:val="20"/>
          <w:szCs w:val="20"/>
          <w:color w:val="auto"/>
        </w:rPr>
      </w:pPr>
    </w:p>
    <w:p>
      <w:pPr>
        <w:ind w:left="566"/>
        <w:spacing w:after="0" w:line="234" w:lineRule="auto"/>
        <w:rPr>
          <w:sz w:val="20"/>
          <w:szCs w:val="20"/>
          <w:color w:val="auto"/>
        </w:rPr>
      </w:pPr>
      <w:r>
        <w:rPr>
          <w:rFonts w:ascii="Arial" w:cs="Arial" w:eastAsia="Arial" w:hAnsi="Arial"/>
          <w:sz w:val="20"/>
          <w:szCs w:val="20"/>
          <w:color w:val="auto"/>
        </w:rPr>
        <w:t>(трактора), встановлення його на розміточній плиті рівної горизонтальної площадки та розстановку робочих органів секцій у відповідності з прийнятою схемою технологічної операції.</w:t>
      </w:r>
    </w:p>
    <w:p>
      <w:pPr>
        <w:spacing w:after="0" w:line="12" w:lineRule="exact"/>
        <w:rPr>
          <w:sz w:val="20"/>
          <w:szCs w:val="20"/>
          <w:color w:val="auto"/>
        </w:rPr>
      </w:pPr>
    </w:p>
    <w:p>
      <w:pPr>
        <w:jc w:val="both"/>
        <w:ind w:left="566" w:hanging="566"/>
        <w:spacing w:after="0" w:line="235" w:lineRule="auto"/>
        <w:tabs>
          <w:tab w:leader="none" w:pos="907" w:val="left"/>
        </w:tabs>
        <w:numPr>
          <w:ilvl w:val="0"/>
          <w:numId w:val="11"/>
        </w:numPr>
        <w:rPr>
          <w:rFonts w:ascii="Arial" w:cs="Arial" w:eastAsia="Arial" w:hAnsi="Arial"/>
          <w:sz w:val="18"/>
          <w:szCs w:val="18"/>
          <w:color w:val="auto"/>
        </w:rPr>
      </w:pPr>
      <w:r>
        <w:rPr>
          <w:rFonts w:ascii="Arial" w:cs="Arial" w:eastAsia="Arial" w:hAnsi="Arial"/>
          <w:sz w:val="20"/>
          <w:szCs w:val="20"/>
          <w:color w:val="auto"/>
        </w:rPr>
        <w:t>Недоліком способу, прийнятого як найближчий аналог, є недостатня продуктивність. Вказаний недолік обумовлений тим, що робочі органи культиватора при підготовці його до роботи розставляють на окремих, обладнаних автономною паралелограмною підвіскою секціях,</w:t>
      </w:r>
    </w:p>
    <w:p>
      <w:pPr>
        <w:spacing w:after="0" w:line="13" w:lineRule="exact"/>
        <w:rPr>
          <w:sz w:val="20"/>
          <w:szCs w:val="20"/>
          <w:color w:val="auto"/>
        </w:rPr>
      </w:pPr>
    </w:p>
    <w:p>
      <w:pPr>
        <w:ind w:left="566"/>
        <w:spacing w:after="0" w:line="234" w:lineRule="auto"/>
        <w:rPr>
          <w:sz w:val="20"/>
          <w:szCs w:val="20"/>
          <w:color w:val="auto"/>
        </w:rPr>
      </w:pPr>
      <w:r>
        <w:rPr>
          <w:rFonts w:ascii="Arial" w:cs="Arial" w:eastAsia="Arial" w:hAnsi="Arial"/>
          <w:sz w:val="20"/>
          <w:szCs w:val="20"/>
          <w:color w:val="auto"/>
        </w:rPr>
        <w:t>кількість яких відповідає числу рядків, що обробляються культиватором при міжрядному обробітку. При цьому, кожна секція обладнана окремим опорно-копіювальним колесом та має</w:t>
      </w:r>
    </w:p>
    <w:p>
      <w:pPr>
        <w:spacing w:after="0" w:line="2" w:lineRule="exact"/>
        <w:rPr>
          <w:sz w:val="20"/>
          <w:szCs w:val="20"/>
          <w:color w:val="auto"/>
        </w:rPr>
      </w:pPr>
    </w:p>
    <w:p>
      <w:pPr>
        <w:ind w:left="566" w:hanging="566"/>
        <w:spacing w:after="0"/>
        <w:tabs>
          <w:tab w:leader="none" w:pos="566" w:val="left"/>
        </w:tabs>
        <w:numPr>
          <w:ilvl w:val="0"/>
          <w:numId w:val="12"/>
        </w:numPr>
        <w:rPr>
          <w:rFonts w:ascii="Arial" w:cs="Arial" w:eastAsia="Arial" w:hAnsi="Arial"/>
          <w:sz w:val="18"/>
          <w:szCs w:val="18"/>
          <w:color w:val="auto"/>
        </w:rPr>
      </w:pPr>
      <w:r>
        <w:rPr>
          <w:rFonts w:ascii="Arial" w:cs="Arial" w:eastAsia="Arial" w:hAnsi="Arial"/>
          <w:sz w:val="20"/>
          <w:szCs w:val="20"/>
          <w:color w:val="auto"/>
        </w:rPr>
        <w:t>значну масу, що підвищує матеріаломісткість агрегату, а також тяговий опір культиватора.</w:t>
      </w:r>
    </w:p>
    <w:p>
      <w:pPr>
        <w:spacing w:after="0" w:line="8" w:lineRule="exact"/>
        <w:rPr>
          <w:rFonts w:ascii="Arial" w:cs="Arial" w:eastAsia="Arial" w:hAnsi="Arial"/>
          <w:sz w:val="18"/>
          <w:szCs w:val="18"/>
          <w:color w:val="auto"/>
        </w:rPr>
      </w:pPr>
    </w:p>
    <w:p>
      <w:pPr>
        <w:jc w:val="both"/>
        <w:ind w:left="566" w:firstLine="336"/>
        <w:spacing w:after="0" w:line="236" w:lineRule="auto"/>
        <w:tabs>
          <w:tab w:leader="none" w:pos="1174" w:val="left"/>
        </w:tabs>
        <w:numPr>
          <w:ilvl w:val="1"/>
          <w:numId w:val="12"/>
        </w:numPr>
        <w:rPr>
          <w:rFonts w:ascii="Arial" w:cs="Arial" w:eastAsia="Arial" w:hAnsi="Arial"/>
          <w:sz w:val="20"/>
          <w:szCs w:val="20"/>
          <w:color w:val="auto"/>
        </w:rPr>
      </w:pPr>
      <w:r>
        <w:rPr>
          <w:rFonts w:ascii="Arial" w:cs="Arial" w:eastAsia="Arial" w:hAnsi="Arial"/>
          <w:sz w:val="20"/>
          <w:szCs w:val="20"/>
          <w:color w:val="auto"/>
        </w:rPr>
        <w:t>основу корисної моделі поставлена задача вдосконалення способу налагоджування культиватора-рослинопідживлювача для суцільного обробітку ґрунту для передпосівної підготовки, в якому, при підготовці його до роботи використовується тільки частина загальної</w:t>
      </w:r>
    </w:p>
    <w:p>
      <w:pPr>
        <w:spacing w:after="0" w:line="3" w:lineRule="exact"/>
        <w:rPr>
          <w:sz w:val="20"/>
          <w:szCs w:val="20"/>
          <w:color w:val="auto"/>
        </w:rPr>
      </w:pPr>
    </w:p>
    <w:p>
      <w:pPr>
        <w:ind w:left="566"/>
        <w:spacing w:after="0"/>
        <w:rPr>
          <w:sz w:val="20"/>
          <w:szCs w:val="20"/>
          <w:color w:val="auto"/>
        </w:rPr>
      </w:pPr>
      <w:r>
        <w:rPr>
          <w:rFonts w:ascii="Arial" w:cs="Arial" w:eastAsia="Arial" w:hAnsi="Arial"/>
          <w:sz w:val="20"/>
          <w:szCs w:val="20"/>
          <w:color w:val="auto"/>
        </w:rPr>
        <w:t>кількості секцій, що з'єднуються між собою у функціональні групи, і за рахунок цього досягається</w:t>
      </w:r>
    </w:p>
    <w:p>
      <w:pPr>
        <w:ind w:left="566" w:hanging="566"/>
        <w:spacing w:after="0"/>
        <w:tabs>
          <w:tab w:leader="none" w:pos="566" w:val="left"/>
        </w:tabs>
        <w:numPr>
          <w:ilvl w:val="0"/>
          <w:numId w:val="13"/>
        </w:numPr>
        <w:rPr>
          <w:rFonts w:ascii="Arial" w:cs="Arial" w:eastAsia="Arial" w:hAnsi="Arial"/>
          <w:sz w:val="18"/>
          <w:szCs w:val="18"/>
          <w:color w:val="auto"/>
        </w:rPr>
      </w:pPr>
      <w:r>
        <w:rPr>
          <w:rFonts w:ascii="Arial" w:cs="Arial" w:eastAsia="Arial" w:hAnsi="Arial"/>
          <w:sz w:val="20"/>
          <w:szCs w:val="20"/>
          <w:color w:val="auto"/>
        </w:rPr>
        <w:t>зменшення матеріаломісткості, тягового опору та підвищення продуктивності.</w:t>
      </w:r>
    </w:p>
    <w:p>
      <w:pPr>
        <w:spacing w:after="0" w:line="11" w:lineRule="exact"/>
        <w:rPr>
          <w:sz w:val="20"/>
          <w:szCs w:val="20"/>
          <w:color w:val="auto"/>
        </w:rPr>
      </w:pPr>
    </w:p>
    <w:p>
      <w:pPr>
        <w:jc w:val="both"/>
        <w:ind w:left="566" w:firstLine="341"/>
        <w:spacing w:after="0" w:line="237" w:lineRule="auto"/>
        <w:rPr>
          <w:sz w:val="20"/>
          <w:szCs w:val="20"/>
          <w:color w:val="auto"/>
        </w:rPr>
      </w:pPr>
      <w:r>
        <w:rPr>
          <w:rFonts w:ascii="Arial" w:cs="Arial" w:eastAsia="Arial" w:hAnsi="Arial"/>
          <w:sz w:val="20"/>
          <w:szCs w:val="20"/>
          <w:color w:val="auto"/>
        </w:rPr>
        <w:t>Поставлена задача вирішується тим, що в способі налагоджування культиватора-рослинопідживлювача для суцільного обробітку ґрунту, який передбачає приєднання культиватора до енергетичного засобу (трактора), встановлення його на розміточній плиті рівної горизонтальної площадки та розстановку робочих органів секцій, згідно з корисною моделлю, на</w:t>
      </w:r>
    </w:p>
    <w:p>
      <w:pPr>
        <w:spacing w:after="0" w:line="11" w:lineRule="exact"/>
        <w:rPr>
          <w:sz w:val="20"/>
          <w:szCs w:val="20"/>
          <w:color w:val="auto"/>
        </w:rPr>
      </w:pPr>
    </w:p>
    <w:p>
      <w:pPr>
        <w:ind w:left="566" w:right="20" w:hanging="566"/>
        <w:spacing w:after="0" w:line="234" w:lineRule="auto"/>
        <w:tabs>
          <w:tab w:leader="none" w:pos="566" w:val="left"/>
        </w:tabs>
        <w:numPr>
          <w:ilvl w:val="0"/>
          <w:numId w:val="14"/>
        </w:numPr>
        <w:rPr>
          <w:rFonts w:ascii="Arial" w:cs="Arial" w:eastAsia="Arial" w:hAnsi="Arial"/>
          <w:sz w:val="18"/>
          <w:szCs w:val="18"/>
          <w:color w:val="auto"/>
        </w:rPr>
      </w:pPr>
      <w:r>
        <w:rPr>
          <w:rFonts w:ascii="Arial" w:cs="Arial" w:eastAsia="Arial" w:hAnsi="Arial"/>
          <w:sz w:val="20"/>
          <w:szCs w:val="20"/>
          <w:color w:val="auto"/>
        </w:rPr>
        <w:t>рамі культиватора встановлюють зменшену парну кількість секцій, які, в свою чергу, попарно з'єднують поперечними планками з встановленими на них робочими органами.</w:t>
      </w:r>
    </w:p>
    <w:p>
      <w:pPr>
        <w:spacing w:after="0" w:line="12" w:lineRule="exact"/>
        <w:rPr>
          <w:rFonts w:ascii="Arial" w:cs="Arial" w:eastAsia="Arial" w:hAnsi="Arial"/>
          <w:sz w:val="18"/>
          <w:szCs w:val="18"/>
          <w:color w:val="auto"/>
        </w:rPr>
      </w:pPr>
    </w:p>
    <w:p>
      <w:pPr>
        <w:jc w:val="both"/>
        <w:ind w:left="566" w:firstLine="341"/>
        <w:spacing w:after="0" w:line="233" w:lineRule="auto"/>
        <w:rPr>
          <w:rFonts w:ascii="Arial" w:cs="Arial" w:eastAsia="Arial" w:hAnsi="Arial"/>
          <w:sz w:val="18"/>
          <w:szCs w:val="18"/>
          <w:color w:val="auto"/>
        </w:rPr>
      </w:pPr>
      <w:r>
        <w:rPr>
          <w:rFonts w:ascii="Arial" w:cs="Arial" w:eastAsia="Arial" w:hAnsi="Arial"/>
          <w:sz w:val="20"/>
          <w:szCs w:val="20"/>
          <w:color w:val="auto"/>
        </w:rPr>
        <w:t>Встановлення на рамі культиватора-рослинопідживлювача при налагоджуванні його для суцільного обробітку ґрунту деякої зменшеної парної кількості секцій (наприклад, трьох або</w:t>
      </w:r>
    </w:p>
    <w:p>
      <w:pPr>
        <w:spacing w:after="0" w:line="2" w:lineRule="exact"/>
        <w:rPr>
          <w:sz w:val="20"/>
          <w:szCs w:val="20"/>
          <w:color w:val="auto"/>
        </w:rPr>
      </w:pPr>
    </w:p>
    <w:p>
      <w:pPr>
        <w:ind w:left="566"/>
        <w:spacing w:after="0"/>
        <w:rPr>
          <w:sz w:val="20"/>
          <w:szCs w:val="20"/>
          <w:color w:val="auto"/>
        </w:rPr>
      </w:pPr>
      <w:r>
        <w:rPr>
          <w:rFonts w:ascii="Arial" w:cs="Arial" w:eastAsia="Arial" w:hAnsi="Arial"/>
          <w:sz w:val="20"/>
          <w:szCs w:val="20"/>
          <w:color w:val="auto"/>
        </w:rPr>
        <w:t>навіть двох пар) та з'єднання цих пар поперечними планками з встановленими на них робочими</w:t>
      </w:r>
    </w:p>
    <w:p>
      <w:pPr>
        <w:spacing w:after="0" w:line="11" w:lineRule="exact"/>
        <w:rPr>
          <w:sz w:val="20"/>
          <w:szCs w:val="20"/>
          <w:color w:val="auto"/>
        </w:rPr>
      </w:pPr>
    </w:p>
    <w:p>
      <w:pPr>
        <w:jc w:val="both"/>
        <w:ind w:left="566" w:hanging="566"/>
        <w:spacing w:after="0" w:line="234" w:lineRule="auto"/>
        <w:tabs>
          <w:tab w:leader="none" w:pos="566" w:val="left"/>
        </w:tabs>
        <w:numPr>
          <w:ilvl w:val="0"/>
          <w:numId w:val="15"/>
        </w:numPr>
        <w:rPr>
          <w:rFonts w:ascii="Arial" w:cs="Arial" w:eastAsia="Arial" w:hAnsi="Arial"/>
          <w:sz w:val="18"/>
          <w:szCs w:val="18"/>
          <w:color w:val="auto"/>
        </w:rPr>
      </w:pPr>
      <w:r>
        <w:rPr>
          <w:rFonts w:ascii="Arial" w:cs="Arial" w:eastAsia="Arial" w:hAnsi="Arial"/>
          <w:sz w:val="20"/>
          <w:szCs w:val="20"/>
          <w:color w:val="auto"/>
        </w:rPr>
        <w:t>органами дозволяє суттєво зменшити кількість секцій та, відповідно, матеріаломісткість і тяговий опір знаряддя. Це, в свою чергу, сприяє підвищенню продуктивності у порівнянні з</w:t>
      </w:r>
    </w:p>
    <w:p>
      <w:pPr>
        <w:spacing w:after="0" w:line="3" w:lineRule="exact"/>
        <w:rPr>
          <w:sz w:val="20"/>
          <w:szCs w:val="20"/>
          <w:color w:val="auto"/>
        </w:rPr>
      </w:pPr>
    </w:p>
    <w:p>
      <w:pPr>
        <w:ind w:left="566"/>
        <w:spacing w:after="0"/>
        <w:rPr>
          <w:sz w:val="20"/>
          <w:szCs w:val="20"/>
          <w:color w:val="auto"/>
        </w:rPr>
      </w:pPr>
      <w:r>
        <w:rPr>
          <w:rFonts w:ascii="Arial" w:cs="Arial" w:eastAsia="Arial" w:hAnsi="Arial"/>
          <w:sz w:val="20"/>
          <w:szCs w:val="20"/>
          <w:color w:val="auto"/>
        </w:rPr>
        <w:t>найближчим аналогом.</w:t>
      </w:r>
    </w:p>
    <w:p>
      <w:pPr>
        <w:spacing w:after="0" w:line="8" w:lineRule="exact"/>
        <w:rPr>
          <w:sz w:val="20"/>
          <w:szCs w:val="20"/>
          <w:color w:val="auto"/>
        </w:rPr>
      </w:pPr>
    </w:p>
    <w:p>
      <w:pPr>
        <w:ind w:left="566" w:firstLine="341"/>
        <w:spacing w:after="0" w:line="234" w:lineRule="auto"/>
        <w:rPr>
          <w:sz w:val="20"/>
          <w:szCs w:val="20"/>
          <w:color w:val="auto"/>
        </w:rPr>
      </w:pPr>
      <w:r>
        <w:rPr>
          <w:rFonts w:ascii="Arial" w:cs="Arial" w:eastAsia="Arial" w:hAnsi="Arial"/>
          <w:sz w:val="20"/>
          <w:szCs w:val="20"/>
          <w:color w:val="auto"/>
        </w:rPr>
        <w:t>На кресленні зображена принципова схема налагоджування культиватора-рослинопідживлювача, яка реалізує запропонований спосіб.</w:t>
      </w:r>
    </w:p>
    <w:p>
      <w:pPr>
        <w:spacing w:after="0" w:line="12" w:lineRule="exact"/>
        <w:rPr>
          <w:sz w:val="20"/>
          <w:szCs w:val="20"/>
          <w:color w:val="auto"/>
        </w:rPr>
      </w:pPr>
    </w:p>
    <w:p>
      <w:pPr>
        <w:jc w:val="both"/>
        <w:ind w:left="566" w:hanging="566"/>
        <w:spacing w:after="0" w:line="236" w:lineRule="auto"/>
        <w:tabs>
          <w:tab w:leader="none" w:pos="907" w:val="left"/>
        </w:tabs>
        <w:numPr>
          <w:ilvl w:val="0"/>
          <w:numId w:val="16"/>
        </w:numPr>
        <w:rPr>
          <w:rFonts w:ascii="Arial" w:cs="Arial" w:eastAsia="Arial" w:hAnsi="Arial"/>
          <w:sz w:val="18"/>
          <w:szCs w:val="18"/>
          <w:color w:val="auto"/>
        </w:rPr>
      </w:pPr>
      <w:r>
        <w:rPr>
          <w:rFonts w:ascii="Arial" w:cs="Arial" w:eastAsia="Arial" w:hAnsi="Arial"/>
          <w:sz w:val="20"/>
          <w:szCs w:val="20"/>
          <w:color w:val="auto"/>
        </w:rPr>
        <w:t>Спосіб здійснюють наступним чином. Культиватор-рослинопідживлювач встановлюють на розміточній плиті рівної горизонтальної площадки. На рамі 1 культиватора з опорними колесами 2 та 6 і начіпним пристроєм 4 закріплюють секції 16, 3, 5, та 7. Секції 16 та 3 з'єднують</w:t>
      </w:r>
    </w:p>
    <w:p>
      <w:pPr>
        <w:spacing w:after="0" w:line="13" w:lineRule="exact"/>
        <w:rPr>
          <w:sz w:val="20"/>
          <w:szCs w:val="20"/>
          <w:color w:val="auto"/>
        </w:rPr>
      </w:pPr>
    </w:p>
    <w:p>
      <w:pPr>
        <w:ind w:left="566" w:right="20"/>
        <w:spacing w:after="0" w:line="233" w:lineRule="auto"/>
        <w:rPr>
          <w:sz w:val="20"/>
          <w:szCs w:val="20"/>
          <w:color w:val="auto"/>
        </w:rPr>
      </w:pPr>
      <w:r>
        <w:rPr>
          <w:rFonts w:ascii="Arial" w:cs="Arial" w:eastAsia="Arial" w:hAnsi="Arial"/>
          <w:sz w:val="20"/>
          <w:szCs w:val="20"/>
          <w:color w:val="auto"/>
        </w:rPr>
        <w:t>поперечними планками 12, 14 та 15, які, з встановленими на них робочими органами 13, утворюють ліву функціональну групу. Відповідно, секції 5 та 7 з'єднують поперечними планками</w:t>
      </w:r>
    </w:p>
    <w:p>
      <w:pPr>
        <w:spacing w:after="0" w:line="12" w:lineRule="exact"/>
        <w:rPr>
          <w:sz w:val="20"/>
          <w:szCs w:val="20"/>
          <w:color w:val="auto"/>
        </w:rPr>
      </w:pPr>
    </w:p>
    <w:p>
      <w:pPr>
        <w:ind w:left="566" w:hanging="566"/>
        <w:spacing w:after="0" w:line="234" w:lineRule="auto"/>
        <w:tabs>
          <w:tab w:leader="none" w:pos="566" w:val="left"/>
        </w:tabs>
        <w:numPr>
          <w:ilvl w:val="0"/>
          <w:numId w:val="17"/>
        </w:numPr>
        <w:rPr>
          <w:rFonts w:ascii="Arial" w:cs="Arial" w:eastAsia="Arial" w:hAnsi="Arial"/>
          <w:sz w:val="18"/>
          <w:szCs w:val="18"/>
          <w:color w:val="auto"/>
        </w:rPr>
      </w:pPr>
      <w:r>
        <w:rPr>
          <w:rFonts w:ascii="Arial" w:cs="Arial" w:eastAsia="Arial" w:hAnsi="Arial"/>
          <w:sz w:val="20"/>
          <w:szCs w:val="20"/>
          <w:color w:val="auto"/>
        </w:rPr>
        <w:t>8, 9 та 10, які, з встановленими на них робочими органами 11, утворюють праву функціональну групу.</w:t>
      </w:r>
    </w:p>
    <w:p>
      <w:pPr>
        <w:spacing w:after="0" w:line="12" w:lineRule="exact"/>
        <w:rPr>
          <w:rFonts w:ascii="Arial" w:cs="Arial" w:eastAsia="Arial" w:hAnsi="Arial"/>
          <w:sz w:val="18"/>
          <w:szCs w:val="18"/>
          <w:color w:val="auto"/>
        </w:rPr>
      </w:pPr>
    </w:p>
    <w:p>
      <w:pPr>
        <w:jc w:val="both"/>
        <w:ind w:left="566" w:firstLine="341"/>
        <w:spacing w:after="0" w:line="234" w:lineRule="auto"/>
        <w:rPr>
          <w:rFonts w:ascii="Arial" w:cs="Arial" w:eastAsia="Arial" w:hAnsi="Arial"/>
          <w:sz w:val="18"/>
          <w:szCs w:val="18"/>
          <w:color w:val="auto"/>
        </w:rPr>
      </w:pPr>
      <w:r>
        <w:rPr>
          <w:rFonts w:ascii="Arial" w:cs="Arial" w:eastAsia="Arial" w:hAnsi="Arial"/>
          <w:sz w:val="20"/>
          <w:szCs w:val="20"/>
          <w:color w:val="auto"/>
        </w:rPr>
        <w:t>При роботі культиватора-рослинопідживлювача в полі робочі органи лівої та правої функціональних груп розрихлюють ґрунт, знищують ґрунтову кірку та підрізають бур'яни. При</w:t>
      </w:r>
    </w:p>
    <w:p>
      <w:pPr>
        <w:spacing w:after="0" w:line="2" w:lineRule="exact"/>
        <w:rPr>
          <w:sz w:val="20"/>
          <w:szCs w:val="20"/>
          <w:color w:val="auto"/>
        </w:rPr>
      </w:pPr>
    </w:p>
    <w:p>
      <w:pPr>
        <w:ind w:left="566"/>
        <w:spacing w:after="0"/>
        <w:rPr>
          <w:sz w:val="20"/>
          <w:szCs w:val="20"/>
          <w:color w:val="auto"/>
        </w:rPr>
      </w:pPr>
      <w:r>
        <w:rPr>
          <w:rFonts w:ascii="Arial" w:cs="Arial" w:eastAsia="Arial" w:hAnsi="Arial"/>
          <w:sz w:val="20"/>
          <w:szCs w:val="20"/>
          <w:color w:val="auto"/>
        </w:rPr>
        <w:t>цьому, індивідуальна підвіска секцій сприяє копіюванню нерівностей ґрунту. В залежності від</w:t>
      </w:r>
    </w:p>
    <w:p>
      <w:pPr>
        <w:spacing w:after="0" w:line="8" w:lineRule="exact"/>
        <w:rPr>
          <w:sz w:val="20"/>
          <w:szCs w:val="20"/>
          <w:color w:val="auto"/>
        </w:rPr>
      </w:pPr>
    </w:p>
    <w:p>
      <w:pPr>
        <w:ind w:left="566" w:hanging="566"/>
        <w:spacing w:after="0" w:line="235" w:lineRule="auto"/>
        <w:tabs>
          <w:tab w:leader="none" w:pos="566" w:val="left"/>
        </w:tabs>
        <w:numPr>
          <w:ilvl w:val="0"/>
          <w:numId w:val="18"/>
        </w:numPr>
        <w:rPr>
          <w:rFonts w:ascii="Arial" w:cs="Arial" w:eastAsia="Arial" w:hAnsi="Arial"/>
          <w:sz w:val="18"/>
          <w:szCs w:val="18"/>
          <w:color w:val="auto"/>
        </w:rPr>
      </w:pPr>
      <w:r>
        <w:rPr>
          <w:rFonts w:ascii="Arial" w:cs="Arial" w:eastAsia="Arial" w:hAnsi="Arial"/>
          <w:sz w:val="20"/>
          <w:szCs w:val="20"/>
          <w:color w:val="auto"/>
        </w:rPr>
        <w:t>ширини захвату культиватора-рослинопідживлювача на його рамі може бути встановлена і інша кількість об'єднаних у функціональні групи пар секцій.</w:t>
      </w:r>
    </w:p>
    <w:p>
      <w:pPr>
        <w:sectPr>
          <w:pgSz w:w="11900" w:h="16838" w:orient="portrait"/>
          <w:cols w:equalWidth="0" w:num="1">
            <w:col w:w="9606"/>
          </w:cols>
          <w:pgMar w:left="1174" w:top="352" w:right="1126" w:bottom="14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ind w:left="5026"/>
        <w:spacing w:after="0"/>
        <w:rPr>
          <w:sz w:val="20"/>
          <w:szCs w:val="20"/>
          <w:color w:val="auto"/>
        </w:rPr>
      </w:pPr>
      <w:r>
        <w:rPr>
          <w:rFonts w:ascii="Arial" w:cs="Arial" w:eastAsia="Arial" w:hAnsi="Arial"/>
          <w:sz w:val="17"/>
          <w:szCs w:val="17"/>
          <w:color w:val="auto"/>
        </w:rPr>
        <w:t>1</w:t>
      </w:r>
    </w:p>
    <w:p>
      <w:pPr>
        <w:sectPr>
          <w:pgSz w:w="11900" w:h="16838" w:orient="portrait"/>
          <w:cols w:equalWidth="0" w:num="1">
            <w:col w:w="9606"/>
          </w:cols>
          <w:pgMar w:left="1174" w:top="352" w:right="1126" w:bottom="147" w:gutter="0" w:footer="0" w:header="0"/>
          <w:type w:val="continuous"/>
        </w:sectPr>
      </w:pPr>
    </w:p>
    <w:bookmarkStart w:id="3" w:name="page4"/>
    <w:bookmarkEnd w:id="3"/>
    <w:p>
      <w:pPr>
        <w:ind w:left="4125"/>
        <w:spacing w:after="0"/>
        <w:tabs>
          <w:tab w:leader="none" w:pos="4645" w:val="left"/>
          <w:tab w:leader="none" w:pos="5645" w:val="left"/>
        </w:tabs>
        <w:rPr>
          <w:sz w:val="20"/>
          <w:szCs w:val="20"/>
          <w:color w:val="auto"/>
        </w:rPr>
      </w:pPr>
      <w:r>
        <w:rPr>
          <w:rFonts w:ascii="Arial" w:cs="Arial" w:eastAsia="Arial" w:hAnsi="Arial"/>
          <w:sz w:val="24"/>
          <w:szCs w:val="24"/>
          <w:color w:val="auto"/>
        </w:rPr>
        <w:t>UA</w:t>
        <w:tab/>
        <w:t>107933</w:t>
        <w:tab/>
        <w:t>U</w:t>
      </w: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jc w:val="center"/>
        <w:ind w:right="-464"/>
        <w:spacing w:after="0"/>
        <w:rPr>
          <w:sz w:val="20"/>
          <w:szCs w:val="20"/>
          <w:color w:val="auto"/>
        </w:rPr>
      </w:pPr>
      <w:r>
        <w:rPr>
          <w:rFonts w:ascii="Arial" w:cs="Arial" w:eastAsia="Arial" w:hAnsi="Arial"/>
          <w:sz w:val="20"/>
          <w:szCs w:val="20"/>
          <w:color w:val="auto"/>
        </w:rPr>
        <w:t>ФОРМУЛА КОРИСНОЇ МОДЕЛІ</w:t>
      </w:r>
    </w:p>
    <w:p>
      <w:pPr>
        <w:spacing w:after="0" w:line="239" w:lineRule="exact"/>
        <w:rPr>
          <w:sz w:val="20"/>
          <w:szCs w:val="20"/>
          <w:color w:val="auto"/>
        </w:rPr>
      </w:pPr>
    </w:p>
    <w:p>
      <w:pPr>
        <w:ind w:left="465"/>
        <w:spacing w:after="0" w:line="234" w:lineRule="auto"/>
        <w:rPr>
          <w:sz w:val="20"/>
          <w:szCs w:val="20"/>
          <w:color w:val="auto"/>
        </w:rPr>
      </w:pPr>
      <w:r>
        <w:rPr>
          <w:rFonts w:ascii="Arial" w:cs="Arial" w:eastAsia="Arial" w:hAnsi="Arial"/>
          <w:sz w:val="20"/>
          <w:szCs w:val="20"/>
          <w:color w:val="auto"/>
        </w:rPr>
        <w:t>Спосіб налагоджування культиватора-рослинопідживлювача для суцільного обробітку ґрунту, що включає приєднання культиватора до енергетичного засобу (трактора), встановлення його</w:t>
      </w:r>
    </w:p>
    <w:p>
      <w:pPr>
        <w:spacing w:after="0" w:line="12" w:lineRule="exact"/>
        <w:rPr>
          <w:sz w:val="20"/>
          <w:szCs w:val="20"/>
          <w:color w:val="auto"/>
        </w:rPr>
      </w:pPr>
    </w:p>
    <w:p>
      <w:pPr>
        <w:jc w:val="both"/>
        <w:ind w:left="465" w:hanging="465"/>
        <w:spacing w:after="0" w:line="237" w:lineRule="auto"/>
        <w:tabs>
          <w:tab w:leader="none" w:pos="465" w:val="left"/>
        </w:tabs>
        <w:numPr>
          <w:ilvl w:val="0"/>
          <w:numId w:val="19"/>
        </w:numPr>
        <w:rPr>
          <w:rFonts w:ascii="Arial" w:cs="Arial" w:eastAsia="Arial" w:hAnsi="Arial"/>
          <w:sz w:val="18"/>
          <w:szCs w:val="18"/>
          <w:color w:val="auto"/>
        </w:rPr>
      </w:pPr>
      <w:r>
        <w:rPr>
          <w:rFonts w:ascii="Arial" w:cs="Arial" w:eastAsia="Arial" w:hAnsi="Arial"/>
          <w:sz w:val="20"/>
          <w:szCs w:val="20"/>
          <w:color w:val="auto"/>
        </w:rPr>
        <w:t xml:space="preserve">на розміточній плиті рівної горизонтальної площадки та розстановку робочих органів секцій, який </w:t>
      </w:r>
      <w:r>
        <w:rPr>
          <w:rFonts w:ascii="Arial" w:cs="Arial" w:eastAsia="Arial" w:hAnsi="Arial"/>
          <w:sz w:val="20"/>
          <w:szCs w:val="20"/>
          <w:b w:val="1"/>
          <w:bCs w:val="1"/>
          <w:color w:val="auto"/>
        </w:rPr>
        <w:t>відрізняється</w:t>
      </w:r>
      <w:r>
        <w:rPr>
          <w:rFonts w:ascii="Arial" w:cs="Arial" w:eastAsia="Arial" w:hAnsi="Arial"/>
          <w:sz w:val="20"/>
          <w:szCs w:val="20"/>
          <w:color w:val="auto"/>
        </w:rPr>
        <w:t xml:space="preserve"> тим, що на рамі культиватора встановлюють зменшену парну кількість секцій, які, в свою чергу, попарно з'єднують поперечними планками з встановленими на них робочими органами.</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1595120</wp:posOffset>
            </wp:positionH>
            <wp:positionV relativeFrom="paragraph">
              <wp:posOffset>149225</wp:posOffset>
            </wp:positionV>
            <wp:extent cx="3136265" cy="55200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136265" cy="5520055"/>
                    </a:xfrm>
                    <a:prstGeom prst="rect">
                      <a:avLst/>
                    </a:prstGeom>
                    <a:noFill/>
                  </pic:spPr>
                </pic:pic>
              </a:graphicData>
            </a:graphic>
          </wp:anchor>
        </w:drawing>
        <w:drawing>
          <wp:anchor simplePos="0" relativeHeight="251657728" behindDoc="1" locked="0" layoutInCell="0" allowOverlap="1">
            <wp:simplePos x="0" y="0"/>
            <wp:positionH relativeFrom="column">
              <wp:posOffset>233045</wp:posOffset>
            </wp:positionH>
            <wp:positionV relativeFrom="paragraph">
              <wp:posOffset>6936105</wp:posOffset>
            </wp:positionV>
            <wp:extent cx="5864225" cy="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864225" cy="63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3525"/>
        <w:spacing w:after="0"/>
        <w:rPr>
          <w:sz w:val="20"/>
          <w:szCs w:val="20"/>
          <w:color w:val="auto"/>
        </w:rPr>
      </w:pPr>
      <w:r>
        <w:rPr>
          <w:rFonts w:ascii="Arial" w:cs="Arial" w:eastAsia="Arial" w:hAnsi="Arial"/>
          <w:sz w:val="16"/>
          <w:szCs w:val="16"/>
          <w:color w:val="auto"/>
        </w:rPr>
        <w:t>Комп’ютерна верстка А. Крижанівський</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233045</wp:posOffset>
            </wp:positionH>
            <wp:positionV relativeFrom="paragraph">
              <wp:posOffset>62230</wp:posOffset>
            </wp:positionV>
            <wp:extent cx="5864225" cy="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864225" cy="6350"/>
                    </a:xfrm>
                    <a:prstGeom prst="rect">
                      <a:avLst/>
                    </a:prstGeom>
                    <a:noFill/>
                  </pic:spPr>
                </pic:pic>
              </a:graphicData>
            </a:graphic>
          </wp:anchor>
        </w:drawing>
      </w:r>
    </w:p>
    <w:p>
      <w:pPr>
        <w:spacing w:after="0" w:line="358" w:lineRule="exact"/>
        <w:rPr>
          <w:sz w:val="20"/>
          <w:szCs w:val="20"/>
          <w:color w:val="auto"/>
        </w:rPr>
      </w:pPr>
    </w:p>
    <w:p>
      <w:pPr>
        <w:jc w:val="center"/>
        <w:ind w:right="-464"/>
        <w:spacing w:after="0"/>
        <w:rPr>
          <w:sz w:val="20"/>
          <w:szCs w:val="20"/>
          <w:color w:val="auto"/>
        </w:rPr>
      </w:pPr>
      <w:r>
        <w:rPr>
          <w:rFonts w:ascii="Arial" w:cs="Arial" w:eastAsia="Arial" w:hAnsi="Arial"/>
          <w:sz w:val="16"/>
          <w:szCs w:val="16"/>
          <w:color w:val="auto"/>
        </w:rPr>
        <w:t>Державна служба інтелектуальної власності України, вул. Василя Липківського, 45, м. Київ, МСП, 03680, Україна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233045</wp:posOffset>
            </wp:positionH>
            <wp:positionV relativeFrom="paragraph">
              <wp:posOffset>62230</wp:posOffset>
            </wp:positionV>
            <wp:extent cx="5864225" cy="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5864225" cy="6350"/>
                    </a:xfrm>
                    <a:prstGeom prst="rect">
                      <a:avLst/>
                    </a:prstGeom>
                    <a:noFill/>
                  </pic:spPr>
                </pic:pic>
              </a:graphicData>
            </a:graphic>
          </wp:anchor>
        </w:drawing>
      </w:r>
    </w:p>
    <w:p>
      <w:pPr>
        <w:spacing w:after="0" w:line="202" w:lineRule="exact"/>
        <w:rPr>
          <w:sz w:val="20"/>
          <w:szCs w:val="20"/>
          <w:color w:val="auto"/>
        </w:rPr>
      </w:pPr>
    </w:p>
    <w:p>
      <w:pPr>
        <w:ind w:left="1605"/>
        <w:spacing w:after="0"/>
        <w:rPr>
          <w:sz w:val="20"/>
          <w:szCs w:val="20"/>
          <w:color w:val="auto"/>
        </w:rPr>
      </w:pPr>
      <w:r>
        <w:rPr>
          <w:rFonts w:ascii="Arial" w:cs="Arial" w:eastAsia="Arial" w:hAnsi="Arial"/>
          <w:sz w:val="16"/>
          <w:szCs w:val="16"/>
          <w:color w:val="auto"/>
        </w:rPr>
        <w:t>ДП “Український інститут інтелектуальної власності”, вул. Глазунова, 1, м. Київ – 42, 01601</w:t>
      </w:r>
    </w:p>
    <w:p>
      <w:pPr>
        <w:sectPr>
          <w:pgSz w:w="11900" w:h="16838" w:orient="portrait"/>
          <w:cols w:equalWidth="0" w:num="1">
            <w:col w:w="9505"/>
          </w:cols>
          <w:pgMar w:left="1275" w:top="352" w:right="1126" w:bottom="14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ind w:right="-444"/>
        <w:spacing w:after="0"/>
        <w:rPr>
          <w:sz w:val="20"/>
          <w:szCs w:val="20"/>
          <w:color w:val="auto"/>
        </w:rPr>
      </w:pPr>
      <w:r>
        <w:rPr>
          <w:rFonts w:ascii="Arial" w:cs="Arial" w:eastAsia="Arial" w:hAnsi="Arial"/>
          <w:sz w:val="17"/>
          <w:szCs w:val="17"/>
          <w:color w:val="auto"/>
        </w:rPr>
        <w:t>2</w:t>
      </w:r>
    </w:p>
    <w:sectPr>
      <w:pgSz w:w="11900" w:h="16838" w:orient="portrait"/>
      <w:cols w:equalWidth="0" w:num="1">
        <w:col w:w="9505"/>
      </w:cols>
      <w:pgMar w:left="1275" w:top="352" w:right="1126" w:bottom="147"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4DB127F8"/>
    <w:multiLevelType w:val="hybridMultilevel"/>
    <w:lvl w:ilvl="0">
      <w:lvlJc w:val="left"/>
      <w:lvlText w:val="(%1)"/>
      <w:numFmt w:val="decimal"/>
      <w:start w:val="12"/>
    </w:lvl>
  </w:abstractNum>
  <w:abstractNum w:abstractNumId="1">
    <w:nsid w:val="216231B"/>
    <w:multiLevelType w:val="hybridMultilevel"/>
    <w:lvl w:ilvl="0">
      <w:lvlJc w:val="left"/>
      <w:lvlText w:val="(%1)"/>
      <w:numFmt w:val="decimal"/>
      <w:start w:val="22"/>
    </w:lvl>
  </w:abstractNum>
  <w:abstractNum w:abstractNumId="2">
    <w:nsid w:val="1F16E9E8"/>
    <w:multiLevelType w:val="hybridMultilevel"/>
    <w:lvl w:ilvl="0">
      <w:lvlJc w:val="left"/>
      <w:lvlText w:val="(%1)"/>
      <w:numFmt w:val="decimal"/>
      <w:start w:val="24"/>
    </w:lvl>
  </w:abstractNum>
  <w:abstractNum w:abstractNumId="3">
    <w:nsid w:val="1190CDE7"/>
    <w:multiLevelType w:val="hybridMultilevel"/>
    <w:lvl w:ilvl="0">
      <w:lvlJc w:val="left"/>
      <w:lvlText w:val="(%1)"/>
      <w:numFmt w:val="decimal"/>
      <w:start w:val="46"/>
    </w:lvl>
  </w:abstractNum>
  <w:abstractNum w:abstractNumId="4">
    <w:nsid w:val="66EF438D"/>
    <w:multiLevelType w:val="hybridMultilevel"/>
    <w:lvl w:ilvl="0">
      <w:lvlJc w:val="left"/>
      <w:lvlText w:val="(%1)"/>
      <w:numFmt w:val="decimal"/>
      <w:start w:val="72"/>
    </w:lvl>
  </w:abstractNum>
  <w:abstractNum w:abstractNumId="5">
    <w:nsid w:val="140E0F76"/>
    <w:multiLevelType w:val="hybridMultilevel"/>
    <w:lvl w:ilvl="0">
      <w:lvlJc w:val="left"/>
      <w:lvlText w:val="(%1)"/>
      <w:numFmt w:val="decimal"/>
      <w:start w:val="54"/>
    </w:lvl>
  </w:abstractNum>
  <w:abstractNum w:abstractNumId="6">
    <w:nsid w:val="3352255A"/>
    <w:multiLevelType w:val="hybridMultilevel"/>
    <w:lvl w:ilvl="0">
      <w:lvlJc w:val="left"/>
      <w:lvlText w:val="(%1)"/>
      <w:numFmt w:val="decimal"/>
      <w:start w:val="57"/>
    </w:lvl>
  </w:abstractNum>
  <w:abstractNum w:abstractNumId="7">
    <w:nsid w:val="109CF92E"/>
    <w:multiLevelType w:val="hybridMultilevel"/>
    <w:lvl w:ilvl="0">
      <w:lvlJc w:val="left"/>
      <w:lvlText w:val="%1"/>
      <w:numFmt w:val="decimal"/>
      <w:start w:val="5"/>
    </w:lvl>
  </w:abstractNum>
  <w:abstractNum w:abstractNumId="8">
    <w:nsid w:val="DED7263"/>
    <w:multiLevelType w:val="hybridMultilevel"/>
    <w:lvl w:ilvl="0">
      <w:lvlJc w:val="left"/>
      <w:lvlText w:val="%1"/>
      <w:numFmt w:val="decimal"/>
      <w:start w:val="10"/>
    </w:lvl>
  </w:abstractNum>
  <w:abstractNum w:abstractNumId="9">
    <w:nsid w:val="7FDCC233"/>
    <w:multiLevelType w:val="hybridMultilevel"/>
    <w:lvl w:ilvl="0">
      <w:lvlJc w:val="left"/>
      <w:lvlText w:val="%1"/>
      <w:numFmt w:val="decimal"/>
      <w:start w:val="15"/>
    </w:lvl>
  </w:abstractNum>
  <w:abstractNum w:abstractNumId="10">
    <w:nsid w:val="1BEFD79F"/>
    <w:multiLevelType w:val="hybridMultilevel"/>
    <w:lvl w:ilvl="0">
      <w:lvlJc w:val="left"/>
      <w:lvlText w:val="%1"/>
      <w:numFmt w:val="decimal"/>
      <w:start w:val="20"/>
    </w:lvl>
  </w:abstractNum>
  <w:abstractNum w:abstractNumId="11">
    <w:nsid w:val="41A7C4C9"/>
    <w:multiLevelType w:val="hybridMultilevel"/>
    <w:lvl w:ilvl="0">
      <w:lvlJc w:val="left"/>
      <w:lvlText w:val="%1"/>
      <w:numFmt w:val="decimal"/>
      <w:start w:val="25"/>
    </w:lvl>
    <w:lvl w:ilvl="1">
      <w:lvlJc w:val="left"/>
      <w:lvlText w:val="В"/>
      <w:numFmt w:val="bullet"/>
      <w:start w:val="1"/>
    </w:lvl>
  </w:abstractNum>
  <w:abstractNum w:abstractNumId="12">
    <w:nsid w:val="6B68079A"/>
    <w:multiLevelType w:val="hybridMultilevel"/>
    <w:lvl w:ilvl="0">
      <w:lvlJc w:val="left"/>
      <w:lvlText w:val="%1"/>
      <w:numFmt w:val="decimal"/>
      <w:start w:val="30"/>
    </w:lvl>
  </w:abstractNum>
  <w:abstractNum w:abstractNumId="13">
    <w:nsid w:val="4E6AFB66"/>
    <w:multiLevelType w:val="hybridMultilevel"/>
    <w:lvl w:ilvl="0">
      <w:lvlJc w:val="left"/>
      <w:lvlText w:val="%1"/>
      <w:numFmt w:val="decimal"/>
      <w:start w:val="35"/>
    </w:lvl>
  </w:abstractNum>
  <w:abstractNum w:abstractNumId="14">
    <w:nsid w:val="25E45D32"/>
    <w:multiLevelType w:val="hybridMultilevel"/>
    <w:lvl w:ilvl="0">
      <w:lvlJc w:val="left"/>
      <w:lvlText w:val="%1"/>
      <w:numFmt w:val="decimal"/>
      <w:start w:val="40"/>
    </w:lvl>
  </w:abstractNum>
  <w:abstractNum w:abstractNumId="15">
    <w:nsid w:val="519B500D"/>
    <w:multiLevelType w:val="hybridMultilevel"/>
    <w:lvl w:ilvl="0">
      <w:lvlJc w:val="left"/>
      <w:lvlText w:val="%1"/>
      <w:numFmt w:val="decimal"/>
      <w:start w:val="45"/>
    </w:lvl>
  </w:abstractNum>
  <w:abstractNum w:abstractNumId="16">
    <w:nsid w:val="431BD7B7"/>
    <w:multiLevelType w:val="hybridMultilevel"/>
    <w:lvl w:ilvl="0">
      <w:lvlJc w:val="left"/>
      <w:lvlText w:val="%1"/>
      <w:numFmt w:val="decimal"/>
      <w:start w:val="50"/>
    </w:lvl>
  </w:abstractNum>
  <w:abstractNum w:abstractNumId="17">
    <w:nsid w:val="3F2DBA31"/>
    <w:multiLevelType w:val="hybridMultilevel"/>
    <w:lvl w:ilvl="0">
      <w:lvlJc w:val="left"/>
      <w:lvlText w:val="%1"/>
      <w:numFmt w:val="decimal"/>
      <w:start w:val="55"/>
    </w:lvl>
  </w:abstractNum>
  <w:abstractNum w:abstractNumId="18">
    <w:nsid w:val="7C83E458"/>
    <w:multiLevelType w:val="hybridMultilevel"/>
    <w:lvl w:ilvl="0">
      <w:lvlJc w:val="left"/>
      <w:lvlText w:val="%1"/>
      <w:numFmt w:val="decimal"/>
      <w:start w:val="5"/>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2019-01-09T01:34:02Z</dcterms:created>
  <dcterms:modified xsi:type="dcterms:W3CDTF">2019-01-09T01:34:02Z</dcterms:modified>
</cp:coreProperties>
</file>