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272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38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УКРАЇНА</w:t>
            </w:r>
          </w:p>
        </w:tc>
        <w:tc>
          <w:tcPr>
            <w:tcW w:w="44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 xml:space="preserve">(19) </w:t>
            </w:r>
            <w:r>
              <w:rPr>
                <w:rFonts w:ascii="Arial" w:cs="Arial" w:eastAsia="Arial" w:hAnsi="Arial"/>
                <w:sz w:val="37"/>
                <w:szCs w:val="37"/>
                <w:b w:val="1"/>
                <w:bCs w:val="1"/>
                <w:color w:val="auto"/>
              </w:rPr>
              <w:t>UA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 xml:space="preserve">(11) </w:t>
            </w:r>
            <w:r>
              <w:rPr>
                <w:rFonts w:ascii="Arial" w:cs="Arial" w:eastAsia="Arial" w:hAnsi="Arial"/>
                <w:sz w:val="37"/>
                <w:szCs w:val="37"/>
                <w:b w:val="1"/>
                <w:bCs w:val="1"/>
                <w:color w:val="auto"/>
              </w:rPr>
              <w:t>48097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 xml:space="preserve">(13) </w:t>
            </w:r>
            <w:r>
              <w:rPr>
                <w:rFonts w:ascii="Arial" w:cs="Arial" w:eastAsia="Arial" w:hAnsi="Arial"/>
                <w:sz w:val="37"/>
                <w:szCs w:val="37"/>
                <w:b w:val="1"/>
                <w:bCs w:val="1"/>
                <w:color w:val="auto"/>
              </w:rPr>
              <w:t>U</w:t>
            </w:r>
          </w:p>
        </w:tc>
      </w:tr>
    </w:tbl>
    <w:p>
      <w:pPr>
        <w:ind w:left="5943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1302385</wp:posOffset>
            </wp:positionH>
            <wp:positionV relativeFrom="page">
              <wp:posOffset>896620</wp:posOffset>
            </wp:positionV>
            <wp:extent cx="666115" cy="8775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 xml:space="preserve">(51)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МПК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630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B07B 13/04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(2006.01)</w:t>
      </w:r>
    </w:p>
    <w:p>
      <w:pPr>
        <w:sectPr>
          <w:pgSz w:w="11900" w:h="16838" w:orient="portrait"/>
          <w:cols w:equalWidth="0" w:num="1">
            <w:col w:w="9832"/>
          </w:cols>
          <w:pgMar w:left="1277" w:top="1402" w:right="795" w:bottom="888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jc w:val="center"/>
        <w:ind w:right="45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МІНІСТЕРСТВО ОСВІТИ</w:t>
      </w:r>
    </w:p>
    <w:p>
      <w:pPr>
        <w:jc w:val="center"/>
        <w:ind w:right="457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І НАУКИ УКРАЇНИ</w:t>
      </w:r>
    </w:p>
    <w:p>
      <w:pPr>
        <w:spacing w:after="0" w:line="191" w:lineRule="exact"/>
        <w:rPr>
          <w:sz w:val="24"/>
          <w:szCs w:val="24"/>
          <w:color w:val="auto"/>
        </w:rPr>
      </w:pPr>
    </w:p>
    <w:p>
      <w:pPr>
        <w:jc w:val="center"/>
        <w:ind w:left="163" w:right="62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ДЕРЖАВНИЙ ДЕПАРТАМЕНТ ІНТЕЛЕКТУАЛЬНОЇ ВЛАСНОСТІ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103505</wp:posOffset>
                </wp:positionV>
                <wp:extent cx="58026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0499pt,8.15pt" to="455.85pt,8.15pt" o:allowincell="f" strokecolor="#000000" strokeweight="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78105</wp:posOffset>
                </wp:positionV>
                <wp:extent cx="0" cy="508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6.15pt" to="-0.0499pt,10.15pt" o:allowincell="f" strokecolor="#000000" strokeweight="2pt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jc w:val="center"/>
        <w:ind w:righ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2"/>
          <w:szCs w:val="42"/>
          <w:b w:val="1"/>
          <w:bCs w:val="1"/>
          <w:color w:val="auto"/>
        </w:rPr>
        <w:t>ОПИС</w:t>
      </w:r>
    </w:p>
    <w:p>
      <w:pPr>
        <w:jc w:val="center"/>
        <w:ind w:right="56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ДО ПАТЕНТУ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jc w:val="center"/>
        <w:ind w:righ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НА КОРИСНУ МОДЕЛЬ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-2421890</wp:posOffset>
                </wp:positionH>
                <wp:positionV relativeFrom="paragraph">
                  <wp:posOffset>157480</wp:posOffset>
                </wp:positionV>
                <wp:extent cx="578421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90.6999pt,12.4pt" to="264.75pt,12.4pt" o:allowincell="f" strokecolor="#000000" strokeweight="1.5499pt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видається під</w:t>
      </w:r>
    </w:p>
    <w:p>
      <w:pPr>
        <w:spacing w:after="0" w:line="22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відповідальність</w:t>
      </w:r>
    </w:p>
    <w:p>
      <w:pPr>
        <w:spacing w:after="0" w:line="20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власника</w:t>
      </w:r>
    </w:p>
    <w:p>
      <w:pPr>
        <w:spacing w:after="0" w:line="22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патенту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290830</wp:posOffset>
                </wp:positionV>
                <wp:extent cx="0" cy="5080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0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.75pt,22.9pt" to="65.75pt,26.9pt" o:allowincell="f" strokecolor="#000000" strokeweight="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382270</wp:posOffset>
                </wp:positionV>
                <wp:extent cx="127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98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.25pt,30.1pt" to="66.25pt,30.1pt" o:allowincell="f" strokecolor="#000000" strokeweight="0.5499pt"/>
            </w:pict>
          </mc:Fallback>
        </mc:AlternateContent>
      </w:r>
    </w:p>
    <w:p>
      <w:pPr>
        <w:spacing w:after="0" w:line="553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083" w:space="720"/>
            <w:col w:w="3260" w:space="720"/>
            <w:col w:w="2049"/>
          </w:cols>
          <w:pgMar w:left="1277" w:top="1402" w:right="795" w:bottom="888" w:gutter="0" w:footer="0" w:header="0"/>
          <w:type w:val="continuous"/>
        </w:sectPr>
      </w:pP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left="363" w:hanging="363"/>
        <w:spacing w:after="0"/>
        <w:tabs>
          <w:tab w:leader="none" w:pos="363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УСТАНОВКА ДЛЯ КАЛІБРУВАННЯ ПОСІВНОГО МАТЕРІАЛУ ПЛОДОВИХ КІСТОЧКОВИХ КУЛЬТУР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213360</wp:posOffset>
            </wp:positionV>
            <wp:extent cx="5833110" cy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7" w:lineRule="exact"/>
        <w:rPr>
          <w:sz w:val="24"/>
          <w:szCs w:val="24"/>
          <w:color w:val="auto"/>
        </w:rPr>
      </w:pPr>
    </w:p>
    <w:tbl>
      <w:tblPr>
        <w:tblLayout w:type="fixed"/>
        <w:tblInd w:w="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220" w:type="dxa"/>
            <w:vAlign w:val="bottom"/>
          </w:tcPr>
          <w:p>
            <w:pPr>
              <w:jc w:val="right"/>
              <w:ind w:right="20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1</w:t>
            </w:r>
          </w:p>
        </w:tc>
        <w:tc>
          <w:tcPr>
            <w:tcW w:w="4580" w:type="dxa"/>
            <w:vAlign w:val="bottom"/>
          </w:tcPr>
          <w:p>
            <w:pPr>
              <w:ind w:left="2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2</w:t>
            </w:r>
          </w:p>
        </w:tc>
      </w:tr>
      <w:tr>
        <w:trPr>
          <w:trHeight w:val="485"/>
        </w:trPr>
        <w:tc>
          <w:tcPr>
            <w:tcW w:w="4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 xml:space="preserve">(21)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u200908583</w:t>
            </w:r>
          </w:p>
        </w:tc>
        <w:tc>
          <w:tcPr>
            <w:tcW w:w="45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раму, решітну частину з очисниками отворів решіт,</w:t>
            </w:r>
          </w:p>
        </w:tc>
      </w:tr>
      <w:tr>
        <w:trPr>
          <w:trHeight w:val="206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(22)</w:t>
            </w:r>
          </w:p>
        </w:tc>
        <w:tc>
          <w:tcPr>
            <w:tcW w:w="42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14.08.2009</w:t>
            </w:r>
          </w:p>
        </w:tc>
        <w:tc>
          <w:tcPr>
            <w:tcW w:w="45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привод та приймачі, яка 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відрізняється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тим,  що</w:t>
            </w:r>
          </w:p>
        </w:tc>
      </w:tr>
      <w:tr>
        <w:trPr>
          <w:trHeight w:val="206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(24)</w:t>
            </w:r>
          </w:p>
        </w:tc>
        <w:tc>
          <w:tcPr>
            <w:tcW w:w="42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10.03.2010</w:t>
            </w:r>
          </w:p>
        </w:tc>
        <w:tc>
          <w:tcPr>
            <w:tcW w:w="45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встановлено вал, на якому розташовано механізм</w:t>
            </w:r>
          </w:p>
        </w:tc>
      </w:tr>
      <w:tr>
        <w:trPr>
          <w:trHeight w:val="206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(46)</w:t>
            </w:r>
          </w:p>
        </w:tc>
        <w:tc>
          <w:tcPr>
            <w:tcW w:w="42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10.03.2010, Бюл.№ 5, 2010 р.</w:t>
            </w:r>
          </w:p>
        </w:tc>
        <w:tc>
          <w:tcPr>
            <w:tcW w:w="45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регулювання амплітуди коливань решітної частини</w:t>
            </w:r>
          </w:p>
        </w:tc>
      </w:tr>
      <w:tr>
        <w:trPr>
          <w:trHeight w:val="207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(72)</w:t>
            </w:r>
          </w:p>
        </w:tc>
        <w:tc>
          <w:tcPr>
            <w:tcW w:w="4220" w:type="dxa"/>
            <w:vAlign w:val="bottom"/>
          </w:tcPr>
          <w:p>
            <w:pPr>
              <w:jc w:val="right"/>
              <w:ind w:righ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КАРАЄВ  ОЛЕКСАНДР  ГНАТОВИЧ,  БОНДА-</w:t>
            </w:r>
          </w:p>
        </w:tc>
        <w:tc>
          <w:tcPr>
            <w:tcW w:w="45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та встановлені дві передні та дві задні металеві</w:t>
            </w:r>
          </w:p>
        </w:tc>
      </w:tr>
      <w:tr>
        <w:trPr>
          <w:trHeight w:val="211"/>
        </w:trPr>
        <w:tc>
          <w:tcPr>
            <w:tcW w:w="4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РЕНКО ЛАРИСА ЮРІЇВНА</w:t>
            </w:r>
          </w:p>
        </w:tc>
        <w:tc>
          <w:tcPr>
            <w:tcW w:w="45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стійки, які шарнірно з'єднані з рамою і решітною</w:t>
            </w:r>
          </w:p>
        </w:tc>
      </w:tr>
      <w:tr>
        <w:trPr>
          <w:trHeight w:val="206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(73)</w:t>
            </w:r>
          </w:p>
        </w:tc>
        <w:tc>
          <w:tcPr>
            <w:tcW w:w="4220" w:type="dxa"/>
            <w:vAlign w:val="bottom"/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ІНСТИТУТ  ЗРОШУВАНОГО  САДІВНИЦТВА</w:t>
            </w:r>
          </w:p>
        </w:tc>
        <w:tc>
          <w:tcPr>
            <w:tcW w:w="45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частиною,  причому  на  задніх  металевих  стійках</w:t>
            </w:r>
          </w:p>
        </w:tc>
      </w:tr>
      <w:tr>
        <w:trPr>
          <w:trHeight w:val="206"/>
        </w:trPr>
        <w:tc>
          <w:tcPr>
            <w:tcW w:w="45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ІМ. М.Ф. СИДОРЕНКА УААН</w:t>
            </w:r>
          </w:p>
        </w:tc>
        <w:tc>
          <w:tcPr>
            <w:tcW w:w="45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виконано паз з мітками, а як керування роботою</w:t>
            </w:r>
          </w:p>
        </w:tc>
      </w:tr>
      <w:tr>
        <w:trPr>
          <w:trHeight w:val="206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9"/>
              </w:rPr>
              <w:t>(57)</w:t>
            </w:r>
          </w:p>
        </w:tc>
        <w:tc>
          <w:tcPr>
            <w:tcW w:w="4220" w:type="dxa"/>
            <w:vAlign w:val="bottom"/>
          </w:tcPr>
          <w:p>
            <w:pPr>
              <w:jc w:val="right"/>
              <w:ind w:righ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Установка для калібрування посівного матері-</w:t>
            </w:r>
          </w:p>
        </w:tc>
        <w:tc>
          <w:tcPr>
            <w:tcW w:w="45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установки використовується перетворювач часто-</w:t>
            </w:r>
          </w:p>
        </w:tc>
      </w:tr>
      <w:tr>
        <w:trPr>
          <w:trHeight w:val="206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алу</w:t>
            </w:r>
          </w:p>
        </w:tc>
        <w:tc>
          <w:tcPr>
            <w:tcW w:w="4220" w:type="dxa"/>
            <w:vAlign w:val="bottom"/>
          </w:tcPr>
          <w:p>
            <w:pPr>
              <w:jc w:val="right"/>
              <w:ind w:right="1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плодових  кісточкових  культур,  що  включає</w:t>
            </w:r>
          </w:p>
        </w:tc>
        <w:tc>
          <w:tcPr>
            <w:tcW w:w="45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ти.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1917065</wp:posOffset>
            </wp:positionH>
            <wp:positionV relativeFrom="paragraph">
              <wp:posOffset>490220</wp:posOffset>
            </wp:positionV>
            <wp:extent cx="1889760" cy="1206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832"/>
          </w:cols>
          <w:pgMar w:left="1277" w:top="1402" w:right="795" w:bottom="888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3" w:firstLine="34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Корисна модель відноситься до сільського го-сподарства і може бути використана у садівництві,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3" w:right="20" w:hanging="3"/>
        <w:spacing w:after="0" w:line="237" w:lineRule="auto"/>
        <w:tabs>
          <w:tab w:leader="none" w:pos="204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саме у плодовому розсадницьтві для калібру-вання насіння подових культур.</w:t>
      </w:r>
    </w:p>
    <w:p>
      <w:pPr>
        <w:spacing w:after="0" w:line="4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3" w:firstLine="341"/>
        <w:spacing w:after="0" w:line="239" w:lineRule="auto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Як прототип обрана насіннєочисна машина CM - 0,15 (Техническое описание и инструкция по эксплуатации /Машиностроительный завод опыт-ных конструкций ВИМ. - М., 1985. - 27 с), що вклю-чає прийомний бункер, вібраційний живильник, решітний стан з очисниками отворів решіт, привод решітного стану, пульт керування, раму, електрод-вигун.</w:t>
      </w:r>
    </w:p>
    <w:p>
      <w:pPr>
        <w:spacing w:after="0" w:line="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3" w:firstLine="341"/>
        <w:spacing w:after="0" w:line="239" w:lineRule="auto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До недоліків прототипу можна віднести габа-ритність конструкції, відсутність механізмів регу-лювання амплітуди коливань і кута нахилу решіт, що необхідно при встановленні оптимальних па-раметрів калібрування, а також не забезпечує якість процесу калібрування посівного матеріалу плодових кісточкових культур.</w:t>
      </w:r>
    </w:p>
    <w:p>
      <w:pPr>
        <w:spacing w:after="0" w:line="6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3" w:right="20" w:firstLine="338"/>
        <w:spacing w:after="0" w:line="238" w:lineRule="auto"/>
        <w:tabs>
          <w:tab w:leader="none" w:pos="540" w:val="left"/>
        </w:tabs>
        <w:numPr>
          <w:ilvl w:val="1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основу корисної моделі поставлена задача: удосконалити конструкцію установки для калібру-вання посівного матеріалу шляхом встановлення вала з механізмом регулювання, металевих стійок,</w:t>
      </w:r>
    </w:p>
    <w:p>
      <w:pPr>
        <w:spacing w:after="0" w:line="4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3" w:right="20" w:hanging="3"/>
        <w:spacing w:after="0" w:line="239" w:lineRule="auto"/>
        <w:tabs>
          <w:tab w:leader="none" w:pos="176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також спрощення конструктивних елементів, що дозволить значно підвищити якість посівного ма-теріалу плодових кісточкових культур, а саме роз-ділення насіння на фракції.</w:t>
      </w:r>
    </w:p>
    <w:p>
      <w:pPr>
        <w:spacing w:after="0" w:line="5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3" w:right="20" w:firstLine="341"/>
        <w:spacing w:after="0" w:line="238" w:lineRule="auto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Поставлена задача вирішується тим, що в установці для калібрування посівного матеріалу плодових кісточкових культур, що включає раму, решітну частину з очисниками отворів решіт, при-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jc w:val="both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вод та приймальники, згідно з корисною моделлю, встановлено вал, на якому розташовано механізм регулювання амплітуди коливань решітної частини та встановлені дві передні та дві задні металеві стійки, які шарнірно з'єднані з рамою і решітною частиною, причому на задніх металевих стійках виконано паз з мітками, а в якості керування робо-тою установки використовується перетворювач частоти.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jc w:val="both"/>
        <w:ind w:right="20" w:firstLine="341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Механізм регулювання встановлений на валу забезпечує плавне регулювання амплітуди коли-вань від 0 до 10 мм. Чотири металеві стійки, які шарнірно з'єднані з рамою і решітною частиною забезпечують плавність коливань при відносно великому куті нахилу. Конструкція двох задніх сті-йок забезпечує плавне регулювання кута нахилу решітної частини від 0 до 12 град. Для спрощення конструкції в якості керування роботою установки використовується перетворювач частоти НІТАСHI Х200 - 002 SFEF, який забезпечує плавне регулю-вання частоти коливань від 10 до 50 Гц.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firstLine="341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Використання установки для калібрування по-сівного матеріалу плодових кісточкових культур в плодовому розсадницьтві дозволить використову-вати точний посів, впровадити безпересадкову технологію вирощування саджанців плодових кіс-точкових культур, підвищити якість посадкового матеріалу, зменшити витрати праці, та знизити собівартість вирощування саджанців плодових кісточкових культур на 15-20 %.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20"/>
        </w:trPr>
        <w:tc>
          <w:tcPr>
            <w:tcW w:w="420" w:type="dxa"/>
            <w:vAlign w:val="bottom"/>
            <w:textDirection w:val="btLr"/>
          </w:tcPr>
          <w:p>
            <w:pPr>
              <w:spacing w:after="0" w:line="237" w:lineRule="auto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 xml:space="preserve">(19) </w:t>
            </w:r>
            <w:r>
              <w:rPr>
                <w:rFonts w:ascii="Arial" w:cs="Arial" w:eastAsia="Arial" w:hAnsi="Arial"/>
                <w:sz w:val="37"/>
                <w:szCs w:val="37"/>
                <w:b w:val="1"/>
                <w:bCs w:val="1"/>
                <w:color w:val="auto"/>
              </w:rPr>
              <w:t>UA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 xml:space="preserve">   (11) </w:t>
            </w:r>
            <w:r>
              <w:rPr>
                <w:rFonts w:ascii="Arial" w:cs="Arial" w:eastAsia="Arial" w:hAnsi="Arial"/>
                <w:sz w:val="37"/>
                <w:szCs w:val="37"/>
                <w:b w:val="1"/>
                <w:bCs w:val="1"/>
                <w:color w:val="auto"/>
              </w:rPr>
              <w:t>48097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 xml:space="preserve">   (13) </w:t>
            </w:r>
            <w:r>
              <w:rPr>
                <w:rFonts w:ascii="Arial" w:cs="Arial" w:eastAsia="Arial" w:hAnsi="Arial"/>
                <w:sz w:val="37"/>
                <w:szCs w:val="37"/>
                <w:b w:val="1"/>
                <w:bCs w:val="1"/>
                <w:color w:val="auto"/>
              </w:rPr>
              <w:t>U</w:t>
            </w:r>
          </w:p>
        </w:tc>
      </w:tr>
    </w:tbl>
    <w:p>
      <w:pPr>
        <w:sectPr>
          <w:pgSz w:w="11900" w:h="16838" w:orient="portrait"/>
          <w:cols w:equalWidth="0" w:num="3">
            <w:col w:w="4323" w:space="500"/>
            <w:col w:w="4320" w:space="269"/>
            <w:col w:w="420"/>
          </w:cols>
          <w:pgMar w:left="1277" w:top="1402" w:right="795" w:bottom="888" w:gutter="0" w:footer="0" w:header="0"/>
          <w:type w:val="continuous"/>
        </w:sectPr>
      </w:pPr>
    </w:p>
    <w:bookmarkStart w:id="1" w:name="page2"/>
    <w:bookmarkEnd w:id="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3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48097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jc w:val="right"/>
              <w:ind w:right="1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4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7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Технічна суть та принцип роботи запропоно-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рини. В середину рамки вставлені подовжні і по-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4380" w:type="dxa"/>
            <w:vAlign w:val="bottom"/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ваного пристрою пояснюються кресленням.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перечні перегородки таким чином, що утворюють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На фіг. 1 наведена конструктивно - технологіч-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шість осередків розміром 206x125 мм. У кожному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на  схема  установки  для  калібрування  посівного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осередку  знаходиться  по  чотири-п'ять  гумових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354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матеріалу плодових кісточкових культур;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кульок 17, які в процесі роботи машини здійсню-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на Фіг. 2 і 3 - механізм регулювання кута нахи-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ють періодичний рух між решетом і прутками. Ре-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3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лу решітної частини;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гулярні  удари  кульок  по  нижній  частині  решета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на  Фіг.  4  -  механізм  регулювання  амплітуди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вибивають  застрягле насіння  з отворів.  Решітна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коливань.</w:t>
            </w: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частина монтується на передні 9 і задні 10 мета-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Запропонована  установка  для  калібрування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леві стійки, які шарнірно опираються на раму. 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посівного матеріалу плодових кісточкових культур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двох задніх стійках 10 знаходиться механізм регу-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складається з решітної частини 1, шатуна 2, рами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лювання  кута  нахилу  18  решіт  ,  який  дозволяє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3, електродвигуна змінного струму 4, перетворю-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плавно змінювати значення в межах від 0 до 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вача частоти 5, пасової передачі 6 і валу 7 з меха-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град, з точністю до 0,24 град. Для виведення фра-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нізмом регулювання амплітуди коливань  8, двох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кцій насіння решітна частина має два жолоби 19,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передніх 9 і двох задніх 10 металевих стійок квад-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20 і один похилий лоток 21. Привод решітної час-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ратного профілю, на яких тримається решітна час-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тини відбувається за допомогою електродвигуна 4,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тина 1 і три приймальні лотки 11, 12, 13 для збору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потужність якого 270 Вт через пасову передачу 6,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фракцій,  які  виконано із пластмаси для  попере-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вал 7 і, з'єднаний з валом, шатун 2. Механізм ре-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дження  руйнування  кістянки.  Рама  3  установки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гулювання амплітуди коливань 8 дозволяє плавно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має зварну конструкцію, на якій кріпляться основні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варіювати значеннями в межах від 0 до 10 мм 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вузли. Решітна частина 1 є дерев'яним каркасом, в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точністю до 0,3 мм. Електродвигун 4 має номіна-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який  вставляються  дві  рамки  з  сортувальними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льну  частоту  1500 об/хв.  Для  пуску  і керування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решетами (верхнє 14 - для виділення крупної фра-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роботою установки використовується перетворю-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кції насіння, нижнє 15 - для середньої фракції) і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вач частоти HITACHI X200 - 002 SFEF 5. Регулю-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два кулькові очищувачі 16 для очищення решіт від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вання частоти коливань відбувається за допомо-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застряглого в отворах насіння. Робочим органом є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гою  потенціометра,  який  знаходиться  на  пульті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плоске штамповане решето 14, 15 з круглою фор-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керування  перетворювача  частоти  5  і  дозволяє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мою  отворів  для  калібрування  вишні,  черешні,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плавно регулювати частоту коливань від 10 до 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аличі, абрикоса і мигдалю. Розмір решітного поло-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Гц з точністю до 5 кол/хв. Там же знаходяться кно-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тна складає 265x655 мм. Очищувач 16 встановлю-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пки «пуск» і «стоп», для запуску і зупинки роботи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ється під верхнім 14 і нижнім 15 решетами і є де-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установки  для  калібрування,  також  є  цифровий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рев'яною рамкою, на якій знизу кріпляться круглі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дисплей, який відображає текучий режим роботи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прутки, утворюючи між собою щілини певної ши-</w:t>
            </w:r>
          </w:p>
        </w:tc>
        <w:tc>
          <w:tcPr>
            <w:tcW w:w="2000" w:type="dxa"/>
            <w:vAlign w:val="bottom"/>
            <w:gridSpan w:val="2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установки.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3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gridSpan w:val="2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Таблиця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120" w:type="dxa"/>
            <w:vAlign w:val="bottom"/>
            <w:gridSpan w:val="8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Оптимальні параметри калібрування насіння плодових кісточкових культур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10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Культура</w:t>
            </w:r>
          </w:p>
        </w:tc>
        <w:tc>
          <w:tcPr>
            <w:tcW w:w="24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Діаметри отворів решіт, мм</w:t>
            </w:r>
          </w:p>
        </w:tc>
        <w:tc>
          <w:tcPr>
            <w:tcW w:w="840" w:type="dxa"/>
            <w:vAlign w:val="bottom"/>
            <w:tcBorders>
              <w:top w:val="single" w:sz="8" w:color="auto"/>
            </w:tcBorders>
          </w:tcPr>
          <w:p>
            <w:pPr>
              <w:ind w:left="6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Частота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коли-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Амплітуда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Кут  нахилу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19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Продуктивність,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0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вань, кол/хв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коливань, мм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решіт, град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кг/год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1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0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Черешня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верхнє  решето-8,0  нижнє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420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5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5,0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5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0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vMerge w:val="restart"/>
          </w:tcPr>
          <w:p>
            <w:pPr>
              <w:ind w:left="4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решето-6,5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10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Вишня</w:t>
            </w:r>
          </w:p>
        </w:tc>
        <w:tc>
          <w:tcPr>
            <w:tcW w:w="1940" w:type="dxa"/>
            <w:vAlign w:val="bottom"/>
          </w:tcPr>
          <w:p>
            <w:pPr>
              <w:ind w:left="40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верхнє  решето-6,5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ниж -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440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5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5,0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5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30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10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40" w:type="dxa"/>
            <w:vAlign w:val="bottom"/>
            <w:vMerge w:val="restart"/>
          </w:tcPr>
          <w:p>
            <w:pPr>
              <w:ind w:left="4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нє решето-5, 0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0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Алича</w:t>
            </w:r>
          </w:p>
        </w:tc>
        <w:tc>
          <w:tcPr>
            <w:tcW w:w="1940" w:type="dxa"/>
            <w:vAlign w:val="bottom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верхнє решето-13,0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ниж-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440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5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5,0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5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4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80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0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vMerge w:val="restart"/>
          </w:tcPr>
          <w:p>
            <w:pPr>
              <w:ind w:left="4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нє решето-11,0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0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Абрикос</w:t>
            </w:r>
          </w:p>
        </w:tc>
        <w:tc>
          <w:tcPr>
            <w:tcW w:w="1940" w:type="dxa"/>
            <w:vAlign w:val="bottom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верхнє решето-20,0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ниж-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400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5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7,0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5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80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0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нє решето-15,0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0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Мигдаль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верхнє  решето-22,0  ни-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jc w:val="right"/>
              <w:ind w:righ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400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5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6,0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5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7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105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10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40" w:type="dxa"/>
            <w:vAlign w:val="bottom"/>
            <w:vMerge w:val="restart"/>
          </w:tcPr>
          <w:p>
            <w:pPr>
              <w:ind w:left="40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жнє решето-15,0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5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За  допомогою  регулятора  кута  нахилу  18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насіння, а для аличі, абрикоса і мигдалю - одній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встановлюють  потрібний нахил решітної частини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товщині,  для  забезпечення  орієнтації  насіння  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1. За допомогою механізму регулювання ампліту-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отвори. Під впливом коливань насіння просуваєть-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ди 8 встановлюємо заданий ексцентриситет. Пе-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ся по довжині решета 14. При цьому крупне насін-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ред пуском установки шляхом натискання кнопки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ня з більшою шириною сходить з решета і через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«пуск» на пульті керування перетворювача часто-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жолоб 19 потрапляє в прийомний лоток 12. Крізь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ти HITACHI X200 5, встановлюється задана часто-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отвори верхнього решета 14 провалюється насін-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та коливань решітної частини 1 для тієї або іншої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ня, ширина якого дорівнює або менша за діаметр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культури. Коли установиться задана частота коли-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отворів, і потрапляє на нижнє решето 15. Середнє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вань, насіння з бункера 22 за допомогою розподі-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за розмірами насіння, яке складає 80-85 % від за-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льної дошки 23 потрапляє на верхнє решето 14.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гальної маси, іде сходом і за допомогою скатної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Причому для вишні і черешні товщина шару насін-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дошки 21, яка є продовженням решета, потрапляє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4380" w:type="dxa"/>
            <w:vAlign w:val="bottom"/>
            <w:gridSpan w:val="4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ня на решеті дорівнює двом значенням товщини</w:t>
            </w:r>
          </w:p>
        </w:tc>
        <w:tc>
          <w:tcPr>
            <w:tcW w:w="4820" w:type="dxa"/>
            <w:vAlign w:val="bottom"/>
            <w:gridSpan w:val="5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в прийомний лоток 13. Дрібне насіння просипаєть-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244"/>
          </w:cols>
          <w:pgMar w:left="1220" w:top="1405" w:right="1440" w:bottom="876" w:gutter="0" w:footer="0" w:header="0"/>
        </w:sectPr>
      </w:pPr>
    </w:p>
    <w:bookmarkStart w:id="2" w:name="page3"/>
    <w:bookmarkEnd w:id="2"/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center"/>
        <w:ind w:right="1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48097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6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3">
            <w:col w:w="3600" w:space="720"/>
            <w:col w:w="2080" w:space="720"/>
            <w:col w:w="2064"/>
          </w:cols>
          <w:pgMar w:left="1280" w:top="1405" w:right="1440" w:bottom="940" w:gutter="0" w:footer="0" w:header="0"/>
        </w:sectPr>
      </w:pP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ся крізь отвори і через жолоб 20 потрапляє до лот-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ка 11. Очищення отворів відбувається за допомо-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гою стрибаючих кульок 17.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Калібрування посівного матеріалу плодових кі-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сточкових культур на установці для калібрування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відбувається при певних режимах (табл.)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264160</wp:posOffset>
            </wp:positionV>
            <wp:extent cx="4590415" cy="565086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565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44" w:firstLine="341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При розподілені на фракції за шириною насін-ня вишні, черешні, абрикоса, аличі і мигдалю різ-ниця у виході фракцій складає 3-5 %. Що свідчить про якісне протікання процесу.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3366770</wp:posOffset>
            </wp:positionV>
            <wp:extent cx="2581910" cy="32004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-3019425</wp:posOffset>
            </wp:positionH>
            <wp:positionV relativeFrom="paragraph">
              <wp:posOffset>7230745</wp:posOffset>
            </wp:positionV>
            <wp:extent cx="5854065" cy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16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4320" w:space="500"/>
            <w:col w:w="4364"/>
          </w:cols>
          <w:pgMar w:left="1280" w:top="1405" w:right="1440" w:bottom="9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ind w:left="360"/>
        <w:spacing w:after="0"/>
        <w:tabs>
          <w:tab w:leader="none" w:pos="4320" w:val="left"/>
          <w:tab w:leader="none" w:pos="7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Комп’ютерна верстка Д. Шеверун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Підписне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Тираж 26 прим.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40640</wp:posOffset>
            </wp:positionH>
            <wp:positionV relativeFrom="paragraph">
              <wp:posOffset>59055</wp:posOffset>
            </wp:positionV>
            <wp:extent cx="5854065" cy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jc w:val="center"/>
        <w:ind w:right="-15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Міністерство освіти і науки України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jc w:val="center"/>
        <w:ind w:right="-15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Державний департамент інтелектуальної власності, вул. Урицького, 45, м. Київ, МСП, 03680, Україна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40640</wp:posOffset>
            </wp:positionH>
            <wp:positionV relativeFrom="paragraph">
              <wp:posOffset>59690</wp:posOffset>
            </wp:positionV>
            <wp:extent cx="5854065" cy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ДП “Український інститут промислової власності”, вул. Глазунова, 1, м. Київ – 42, 01601</w:t>
      </w:r>
    </w:p>
    <w:sectPr>
      <w:pgSz w:w="11900" w:h="16838" w:orient="portrait"/>
      <w:cols w:equalWidth="0" w:num="1">
        <w:col w:w="9184"/>
      </w:cols>
      <w:pgMar w:left="1280" w:top="1405" w:right="1440" w:bottom="9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(%1)"/>
      <w:numFmt w:val="decimal"/>
      <w:start w:val="54"/>
    </w:lvl>
  </w:abstractNum>
  <w:abstractNum w:abstractNumId="1">
    <w:nsid w:val="66334873"/>
    <w:multiLevelType w:val="hybridMultilevel"/>
    <w:lvl w:ilvl="0">
      <w:lvlJc w:val="left"/>
      <w:lvlText w:val="а"/>
      <w:numFmt w:val="bullet"/>
      <w:start w:val="1"/>
    </w:lvl>
    <w:lvl w:ilvl="1">
      <w:lvlJc w:val="left"/>
      <w:lvlText w:val="В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2019-01-09T01:33:34Z</dcterms:created>
  <dcterms:modified xsi:type="dcterms:W3CDTF">2019-01-09T01:33:34Z</dcterms:modified>
</cp:coreProperties>
</file>