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9F" w:rsidRPr="009F6B9F" w:rsidRDefault="009F6B9F" w:rsidP="00B348C2">
      <w:pPr>
        <w:pStyle w:val="Default"/>
        <w:spacing w:line="276" w:lineRule="auto"/>
        <w:ind w:firstLine="4678"/>
        <w:rPr>
          <w:sz w:val="28"/>
          <w:szCs w:val="28"/>
        </w:rPr>
      </w:pPr>
      <w:r w:rsidRPr="00D123B2">
        <w:rPr>
          <w:caps/>
          <w:sz w:val="28"/>
          <w:szCs w:val="28"/>
        </w:rPr>
        <w:t>Затверджую</w:t>
      </w:r>
    </w:p>
    <w:p w:rsidR="009F6B9F" w:rsidRPr="009F6B9F" w:rsidRDefault="009F6B9F" w:rsidP="00B348C2">
      <w:pPr>
        <w:pStyle w:val="Default"/>
        <w:spacing w:line="276" w:lineRule="auto"/>
        <w:jc w:val="right"/>
        <w:rPr>
          <w:sz w:val="28"/>
          <w:szCs w:val="28"/>
        </w:rPr>
      </w:pPr>
      <w:r w:rsidRPr="009F6B9F">
        <w:rPr>
          <w:sz w:val="28"/>
          <w:szCs w:val="28"/>
        </w:rPr>
        <w:t xml:space="preserve">Зав. </w:t>
      </w:r>
      <w:r w:rsidR="00DF63C5" w:rsidRPr="009F6B9F">
        <w:rPr>
          <w:sz w:val="28"/>
          <w:szCs w:val="28"/>
        </w:rPr>
        <w:t>К</w:t>
      </w:r>
      <w:r w:rsidRPr="009F6B9F">
        <w:rPr>
          <w:sz w:val="28"/>
          <w:szCs w:val="28"/>
        </w:rPr>
        <w:t>афедри</w:t>
      </w:r>
      <w:r w:rsidR="00DF63C5">
        <w:rPr>
          <w:sz w:val="28"/>
          <w:szCs w:val="28"/>
        </w:rPr>
        <w:t xml:space="preserve"> ТМКП</w:t>
      </w:r>
      <w:r w:rsidRPr="009F6B9F">
        <w:rPr>
          <w:sz w:val="28"/>
          <w:szCs w:val="28"/>
        </w:rPr>
        <w:t xml:space="preserve"> _____ </w:t>
      </w:r>
      <w:r w:rsidR="008928C4">
        <w:rPr>
          <w:sz w:val="28"/>
          <w:szCs w:val="28"/>
        </w:rPr>
        <w:t>О</w:t>
      </w:r>
      <w:r w:rsidRPr="009F6B9F">
        <w:rPr>
          <w:sz w:val="28"/>
          <w:szCs w:val="28"/>
        </w:rPr>
        <w:t>.</w:t>
      </w:r>
      <w:r w:rsidR="008928C4">
        <w:rPr>
          <w:sz w:val="28"/>
          <w:szCs w:val="28"/>
        </w:rPr>
        <w:t>О</w:t>
      </w:r>
      <w:r w:rsidRPr="009F6B9F">
        <w:rPr>
          <w:sz w:val="28"/>
          <w:szCs w:val="28"/>
        </w:rPr>
        <w:t xml:space="preserve">. </w:t>
      </w:r>
      <w:proofErr w:type="spellStart"/>
      <w:r w:rsidR="008928C4">
        <w:rPr>
          <w:sz w:val="28"/>
          <w:szCs w:val="28"/>
        </w:rPr>
        <w:t>Вершков</w:t>
      </w:r>
      <w:proofErr w:type="spellEnd"/>
    </w:p>
    <w:p w:rsidR="009F6B9F" w:rsidRPr="009F6B9F" w:rsidRDefault="009F6B9F" w:rsidP="00B348C2">
      <w:pPr>
        <w:pStyle w:val="Default"/>
        <w:spacing w:line="276" w:lineRule="auto"/>
        <w:ind w:firstLine="4678"/>
        <w:rPr>
          <w:sz w:val="28"/>
          <w:szCs w:val="28"/>
        </w:rPr>
      </w:pPr>
      <w:r w:rsidRPr="009F6B9F">
        <w:rPr>
          <w:sz w:val="28"/>
          <w:szCs w:val="28"/>
        </w:rPr>
        <w:t>«___» ____</w:t>
      </w:r>
      <w:r w:rsidR="006C7BC6">
        <w:rPr>
          <w:sz w:val="28"/>
          <w:szCs w:val="28"/>
        </w:rPr>
        <w:t>______</w:t>
      </w:r>
      <w:r w:rsidRPr="009F6B9F">
        <w:rPr>
          <w:sz w:val="28"/>
          <w:szCs w:val="28"/>
        </w:rPr>
        <w:t>______ 20</w:t>
      </w:r>
      <w:r w:rsidR="00023281">
        <w:rPr>
          <w:sz w:val="28"/>
          <w:szCs w:val="28"/>
        </w:rPr>
        <w:t>21</w:t>
      </w:r>
      <w:r w:rsidRPr="009F6B9F">
        <w:rPr>
          <w:sz w:val="28"/>
          <w:szCs w:val="28"/>
        </w:rPr>
        <w:t xml:space="preserve"> р. </w:t>
      </w:r>
    </w:p>
    <w:p w:rsidR="008928C4" w:rsidRDefault="008928C4" w:rsidP="009F6B9F">
      <w:pPr>
        <w:pStyle w:val="Default"/>
        <w:jc w:val="right"/>
        <w:rPr>
          <w:b/>
          <w:bCs/>
          <w:sz w:val="28"/>
          <w:szCs w:val="28"/>
        </w:rPr>
      </w:pPr>
    </w:p>
    <w:p w:rsidR="00DF63C5" w:rsidRDefault="00DF63C5" w:rsidP="008928C4">
      <w:pPr>
        <w:pStyle w:val="Default"/>
        <w:jc w:val="center"/>
        <w:rPr>
          <w:b/>
          <w:bCs/>
          <w:sz w:val="28"/>
          <w:szCs w:val="28"/>
        </w:rPr>
      </w:pPr>
    </w:p>
    <w:p w:rsidR="009F6B9F" w:rsidRPr="009F6B9F" w:rsidRDefault="009F6B9F" w:rsidP="008928C4">
      <w:pPr>
        <w:pStyle w:val="Default"/>
        <w:jc w:val="center"/>
        <w:rPr>
          <w:sz w:val="28"/>
          <w:szCs w:val="28"/>
        </w:rPr>
      </w:pPr>
      <w:r w:rsidRPr="009F6B9F">
        <w:rPr>
          <w:b/>
          <w:bCs/>
          <w:sz w:val="28"/>
          <w:szCs w:val="28"/>
        </w:rPr>
        <w:t>ПЛАН РОБОТИ</w:t>
      </w:r>
    </w:p>
    <w:p w:rsidR="00A80ABD" w:rsidRDefault="009F6B9F" w:rsidP="00B348C2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9F6B9F">
        <w:rPr>
          <w:rFonts w:ascii="Times New Roman" w:hAnsi="Times New Roman" w:cs="Times New Roman"/>
          <w:sz w:val="28"/>
          <w:szCs w:val="28"/>
        </w:rPr>
        <w:t>студентського наукового гуртка</w:t>
      </w:r>
    </w:p>
    <w:p w:rsidR="003628B9" w:rsidRDefault="00482502" w:rsidP="00E77D7E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482502">
        <w:rPr>
          <w:rFonts w:ascii="Times New Roman" w:hAnsi="Times New Roman" w:cs="Times New Roman"/>
          <w:b/>
          <w:caps/>
          <w:sz w:val="28"/>
          <w:szCs w:val="28"/>
        </w:rPr>
        <w:t>використання плодової деревини для вироблення  ене</w:t>
      </w:r>
      <w:r w:rsidRPr="00482502">
        <w:rPr>
          <w:rFonts w:ascii="Times New Roman" w:hAnsi="Times New Roman" w:cs="Times New Roman"/>
          <w:b/>
          <w:caps/>
          <w:sz w:val="28"/>
          <w:szCs w:val="28"/>
        </w:rPr>
        <w:t>р</w:t>
      </w:r>
      <w:r w:rsidRPr="00482502">
        <w:rPr>
          <w:rFonts w:ascii="Times New Roman" w:hAnsi="Times New Roman" w:cs="Times New Roman"/>
          <w:b/>
          <w:caps/>
          <w:sz w:val="28"/>
          <w:szCs w:val="28"/>
        </w:rPr>
        <w:t>гопродукту</w:t>
      </w:r>
    </w:p>
    <w:p w:rsidR="00482502" w:rsidRPr="00482502" w:rsidRDefault="00482502" w:rsidP="00E77D7E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32"/>
          <w:szCs w:val="28"/>
          <w:lang w:val="ru-RU"/>
        </w:rPr>
      </w:pPr>
    </w:p>
    <w:tbl>
      <w:tblPr>
        <w:tblStyle w:val="a5"/>
        <w:tblW w:w="0" w:type="auto"/>
        <w:tblLook w:val="04A0"/>
      </w:tblPr>
      <w:tblGrid>
        <w:gridCol w:w="5988"/>
        <w:gridCol w:w="3746"/>
      </w:tblGrid>
      <w:tr w:rsidR="003628B9" w:rsidTr="00DF63C5">
        <w:trPr>
          <w:trHeight w:val="1469"/>
        </w:trPr>
        <w:tc>
          <w:tcPr>
            <w:tcW w:w="5988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Найменування роботи</w:t>
            </w:r>
          </w:p>
        </w:tc>
        <w:tc>
          <w:tcPr>
            <w:tcW w:w="3746" w:type="dxa"/>
            <w:vAlign w:val="center"/>
          </w:tcPr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Строки виконання,</w:t>
            </w:r>
          </w:p>
          <w:p w:rsidR="003628B9" w:rsidRPr="006C7BC6" w:rsidRDefault="003628B9" w:rsidP="006C7B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C7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місяць</w:t>
            </w:r>
          </w:p>
        </w:tc>
      </w:tr>
      <w:tr w:rsidR="003628B9" w:rsidTr="00DF63C5">
        <w:trPr>
          <w:trHeight w:val="894"/>
        </w:trPr>
        <w:tc>
          <w:tcPr>
            <w:tcW w:w="5988" w:type="dxa"/>
            <w:vAlign w:val="center"/>
          </w:tcPr>
          <w:p w:rsidR="00704812" w:rsidRPr="005D5F74" w:rsidRDefault="005D5F74" w:rsidP="005D5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E16DCA" w:rsidRPr="005D5F74">
              <w:rPr>
                <w:rFonts w:ascii="Times New Roman" w:hAnsi="Times New Roman" w:cs="Times New Roman"/>
                <w:sz w:val="28"/>
                <w:szCs w:val="28"/>
              </w:rPr>
              <w:t>Розробка плану роботи гуртка.</w:t>
            </w:r>
          </w:p>
          <w:p w:rsidR="003628B9" w:rsidRPr="00743005" w:rsidRDefault="00DF63C5" w:rsidP="006C7BC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Аналіз стану питання.</w:t>
            </w:r>
          </w:p>
        </w:tc>
        <w:tc>
          <w:tcPr>
            <w:tcW w:w="3746" w:type="dxa"/>
            <w:vAlign w:val="center"/>
          </w:tcPr>
          <w:p w:rsidR="003628B9" w:rsidRPr="003628B9" w:rsidRDefault="00023281" w:rsidP="000232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DD2125"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ересень</w:t>
            </w:r>
          </w:p>
        </w:tc>
      </w:tr>
      <w:tr w:rsidR="003628B9" w:rsidTr="00DF63C5">
        <w:trPr>
          <w:trHeight w:val="874"/>
        </w:trPr>
        <w:tc>
          <w:tcPr>
            <w:tcW w:w="5988" w:type="dxa"/>
            <w:vAlign w:val="center"/>
          </w:tcPr>
          <w:p w:rsidR="003628B9" w:rsidRPr="00743005" w:rsidRDefault="00DD2125" w:rsidP="00DF63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Огляд існуючих технологічних схем утиліз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ції зрізаних гілок (ЗГ).</w:t>
            </w:r>
          </w:p>
        </w:tc>
        <w:tc>
          <w:tcPr>
            <w:tcW w:w="3746" w:type="dxa"/>
            <w:vAlign w:val="center"/>
          </w:tcPr>
          <w:p w:rsidR="003628B9" w:rsidRPr="003628B9" w:rsidRDefault="00023281" w:rsidP="000232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жовтень</w:t>
            </w:r>
          </w:p>
        </w:tc>
      </w:tr>
      <w:tr w:rsidR="003628B9" w:rsidTr="00DF63C5">
        <w:trPr>
          <w:trHeight w:val="894"/>
        </w:trPr>
        <w:tc>
          <w:tcPr>
            <w:tcW w:w="5988" w:type="dxa"/>
            <w:vAlign w:val="center"/>
          </w:tcPr>
          <w:p w:rsidR="003628B9" w:rsidRPr="00743005" w:rsidRDefault="00DD2125" w:rsidP="00DF63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>Аналіз питання щодо використання зрізаних гілок в якості енергоресурсу.</w:t>
            </w:r>
          </w:p>
        </w:tc>
        <w:tc>
          <w:tcPr>
            <w:tcW w:w="3746" w:type="dxa"/>
            <w:vAlign w:val="center"/>
          </w:tcPr>
          <w:p w:rsidR="003628B9" w:rsidRPr="003628B9" w:rsidRDefault="00023281" w:rsidP="0002328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листопад</w:t>
            </w:r>
          </w:p>
        </w:tc>
      </w:tr>
      <w:tr w:rsidR="00704812" w:rsidTr="00DF63C5">
        <w:trPr>
          <w:trHeight w:val="894"/>
        </w:trPr>
        <w:tc>
          <w:tcPr>
            <w:tcW w:w="5988" w:type="dxa"/>
            <w:vAlign w:val="center"/>
          </w:tcPr>
          <w:p w:rsidR="00704812" w:rsidRPr="00285B94" w:rsidRDefault="00285B94" w:rsidP="00DF63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Огляд насаджень Запорізької області та в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F63C5">
              <w:rPr>
                <w:rFonts w:ascii="Times New Roman" w:hAnsi="Times New Roman" w:cs="Times New Roman"/>
                <w:sz w:val="28"/>
                <w:szCs w:val="28"/>
              </w:rPr>
              <w:t>значення обсягу ЗГ.</w:t>
            </w:r>
          </w:p>
        </w:tc>
        <w:tc>
          <w:tcPr>
            <w:tcW w:w="3746" w:type="dxa"/>
            <w:vAlign w:val="center"/>
          </w:tcPr>
          <w:p w:rsidR="00704812" w:rsidRDefault="00023281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грудень</w:t>
            </w:r>
          </w:p>
        </w:tc>
      </w:tr>
      <w:tr w:rsidR="00023281" w:rsidTr="00A03E59">
        <w:trPr>
          <w:trHeight w:val="874"/>
        </w:trPr>
        <w:tc>
          <w:tcPr>
            <w:tcW w:w="5988" w:type="dxa"/>
            <w:vAlign w:val="center"/>
          </w:tcPr>
          <w:p w:rsidR="00023281" w:rsidRPr="00743005" w:rsidRDefault="00023281" w:rsidP="00A03E5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Використання зрізаних гілок для пригот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вання компосту в буртах</w:t>
            </w:r>
          </w:p>
        </w:tc>
        <w:tc>
          <w:tcPr>
            <w:tcW w:w="3746" w:type="dxa"/>
            <w:vAlign w:val="center"/>
          </w:tcPr>
          <w:p w:rsidR="00023281" w:rsidRDefault="00023281" w:rsidP="00A03E5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лютий</w:t>
            </w:r>
          </w:p>
        </w:tc>
      </w:tr>
      <w:tr w:rsidR="00023281" w:rsidTr="00DF63C5">
        <w:trPr>
          <w:trHeight w:val="894"/>
        </w:trPr>
        <w:tc>
          <w:tcPr>
            <w:tcW w:w="5988" w:type="dxa"/>
            <w:vAlign w:val="center"/>
          </w:tcPr>
          <w:p w:rsidR="00023281" w:rsidRDefault="00023281" w:rsidP="00DF63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Методи компостування тріски зрізаних гілок плодових дерев</w:t>
            </w:r>
          </w:p>
        </w:tc>
        <w:tc>
          <w:tcPr>
            <w:tcW w:w="3746" w:type="dxa"/>
            <w:vAlign w:val="center"/>
          </w:tcPr>
          <w:p w:rsidR="00023281" w:rsidRDefault="00023281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березень</w:t>
            </w:r>
          </w:p>
        </w:tc>
      </w:tr>
      <w:tr w:rsidR="00023281" w:rsidTr="00DF63C5">
        <w:trPr>
          <w:trHeight w:val="894"/>
        </w:trPr>
        <w:tc>
          <w:tcPr>
            <w:tcW w:w="5988" w:type="dxa"/>
            <w:vAlign w:val="center"/>
          </w:tcPr>
          <w:p w:rsidR="00023281" w:rsidRPr="00023281" w:rsidRDefault="00023281" w:rsidP="00023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  <w:r w:rsidRPr="00023281">
              <w:rPr>
                <w:rFonts w:ascii="Times New Roman" w:hAnsi="Times New Roman" w:cs="Times New Roman"/>
                <w:sz w:val="28"/>
              </w:rPr>
              <w:t>Основні хімічні процеси, що лежать в основі компостування</w:t>
            </w:r>
          </w:p>
        </w:tc>
        <w:tc>
          <w:tcPr>
            <w:tcW w:w="3746" w:type="dxa"/>
            <w:vAlign w:val="center"/>
          </w:tcPr>
          <w:p w:rsidR="00023281" w:rsidRDefault="00023281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квітень</w:t>
            </w:r>
          </w:p>
        </w:tc>
      </w:tr>
      <w:tr w:rsidR="003628B9" w:rsidTr="00DF63C5">
        <w:trPr>
          <w:trHeight w:val="874"/>
        </w:trPr>
        <w:tc>
          <w:tcPr>
            <w:tcW w:w="5988" w:type="dxa"/>
            <w:vAlign w:val="center"/>
          </w:tcPr>
          <w:p w:rsidR="003628B9" w:rsidRPr="00743005" w:rsidRDefault="00023281" w:rsidP="00DF63C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="00773C54" w:rsidRPr="00743005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Аналіз питання, щодо визначення </w:t>
            </w:r>
            <w:proofErr w:type="spellStart"/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>енергопо</w:t>
            </w:r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>реби</w:t>
            </w:r>
            <w:proofErr w:type="spellEnd"/>
            <w:r w:rsidR="00DF63C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країни в енергоресурсах.</w:t>
            </w:r>
          </w:p>
        </w:tc>
        <w:tc>
          <w:tcPr>
            <w:tcW w:w="3746" w:type="dxa"/>
            <w:vAlign w:val="center"/>
          </w:tcPr>
          <w:p w:rsidR="003628B9" w:rsidRPr="003628B9" w:rsidRDefault="00DF63C5" w:rsidP="006C7BC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травень</w:t>
            </w:r>
          </w:p>
        </w:tc>
      </w:tr>
    </w:tbl>
    <w:p w:rsidR="003628B9" w:rsidRDefault="003628B9" w:rsidP="00E77D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73C54" w:rsidRDefault="00773C54" w:rsidP="007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3C54" w:rsidRDefault="00773C54" w:rsidP="00773C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2BD3" w:rsidRDefault="00D22BD3" w:rsidP="00D22BD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Керівники гуртка: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Л.Ю. Бондаренко </w:t>
      </w:r>
    </w:p>
    <w:p w:rsidR="00D22BD3" w:rsidRPr="008A2560" w:rsidRDefault="00D22BD3" w:rsidP="00D22BD3">
      <w:pPr>
        <w:spacing w:after="0"/>
        <w:ind w:firstLine="29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Вершков</w:t>
      </w:r>
      <w:proofErr w:type="spellEnd"/>
    </w:p>
    <w:p w:rsidR="00E77D7E" w:rsidRDefault="00E77D7E" w:rsidP="00E77D7E">
      <w:pPr>
        <w:spacing w:after="0"/>
        <w:jc w:val="center"/>
        <w:rPr>
          <w:rFonts w:ascii="Times New Roman" w:hAnsi="Times New Roman" w:cs="Times New Roman"/>
        </w:rPr>
      </w:pPr>
    </w:p>
    <w:p w:rsidR="00B03830" w:rsidRDefault="00B03830" w:rsidP="00E77D7E">
      <w:pPr>
        <w:spacing w:after="0"/>
        <w:jc w:val="center"/>
        <w:rPr>
          <w:rFonts w:ascii="Times New Roman" w:hAnsi="Times New Roman" w:cs="Times New Roman"/>
        </w:rPr>
      </w:pPr>
    </w:p>
    <w:p w:rsidR="002A627F" w:rsidRDefault="002A627F" w:rsidP="00B03830">
      <w:pPr>
        <w:spacing w:after="0"/>
        <w:jc w:val="center"/>
        <w:rPr>
          <w:rFonts w:ascii="Times New Roman" w:hAnsi="Times New Roman" w:cs="Times New Roman"/>
        </w:rPr>
      </w:pPr>
    </w:p>
    <w:p w:rsidR="002A627F" w:rsidRDefault="002A627F" w:rsidP="002A627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627F">
        <w:rPr>
          <w:rFonts w:ascii="Times New Roman" w:eastAsia="Times New Roman" w:hAnsi="Times New Roman" w:cs="Times New Roman"/>
          <w:b/>
          <w:sz w:val="28"/>
          <w:szCs w:val="28"/>
        </w:rPr>
        <w:t>СКЛАД ГУРТКА:</w:t>
      </w:r>
    </w:p>
    <w:p w:rsidR="002A627F" w:rsidRPr="00CC7FC7" w:rsidRDefault="002A627F" w:rsidP="003C4599">
      <w:pPr>
        <w:spacing w:after="0" w:line="360" w:lineRule="auto"/>
        <w:jc w:val="both"/>
        <w:rPr>
          <w:rFonts w:ascii="Times New Roman" w:hAnsi="Times New Roman" w:cs="Times New Roman"/>
          <w:b/>
          <w:sz w:val="14"/>
          <w:szCs w:val="28"/>
        </w:rPr>
      </w:pPr>
    </w:p>
    <w:p w:rsidR="00C57CDD" w:rsidRPr="00C57CDD" w:rsidRDefault="00C57CDD" w:rsidP="00C57CDD">
      <w:pPr>
        <w:pStyle w:val="TableParagraph"/>
        <w:numPr>
          <w:ilvl w:val="0"/>
          <w:numId w:val="9"/>
        </w:numPr>
        <w:rPr>
          <w:sz w:val="28"/>
          <w:szCs w:val="26"/>
          <w:lang w:val="uk-UA"/>
        </w:rPr>
      </w:pPr>
      <w:proofErr w:type="spellStart"/>
      <w:r w:rsidRPr="00C57CDD">
        <w:rPr>
          <w:sz w:val="28"/>
          <w:szCs w:val="26"/>
          <w:lang w:val="uk-UA"/>
        </w:rPr>
        <w:t>Ускова</w:t>
      </w:r>
      <w:proofErr w:type="spellEnd"/>
      <w:r w:rsidRPr="00C57CDD">
        <w:rPr>
          <w:sz w:val="28"/>
          <w:szCs w:val="26"/>
          <w:lang w:val="uk-UA"/>
        </w:rPr>
        <w:t xml:space="preserve"> С.О. 21 АІ</w:t>
      </w:r>
    </w:p>
    <w:p w:rsidR="00C57CDD" w:rsidRPr="00C57CDD" w:rsidRDefault="00C57CDD" w:rsidP="00C57CDD">
      <w:pPr>
        <w:pStyle w:val="TableParagraph"/>
        <w:numPr>
          <w:ilvl w:val="0"/>
          <w:numId w:val="9"/>
        </w:numPr>
        <w:rPr>
          <w:sz w:val="28"/>
          <w:szCs w:val="26"/>
          <w:lang w:val="uk-UA"/>
        </w:rPr>
      </w:pPr>
      <w:proofErr w:type="spellStart"/>
      <w:r w:rsidRPr="00C57CDD">
        <w:rPr>
          <w:sz w:val="28"/>
          <w:szCs w:val="26"/>
          <w:lang w:val="uk-UA"/>
        </w:rPr>
        <w:t>Драгулов</w:t>
      </w:r>
      <w:proofErr w:type="spellEnd"/>
      <w:r w:rsidRPr="00C57CDD">
        <w:rPr>
          <w:sz w:val="28"/>
          <w:szCs w:val="26"/>
          <w:lang w:val="uk-UA"/>
        </w:rPr>
        <w:t xml:space="preserve"> Є.В. 21ГМ</w:t>
      </w:r>
    </w:p>
    <w:p w:rsidR="00C57CDD" w:rsidRPr="00C57CDD" w:rsidRDefault="00C57CDD" w:rsidP="00C57CDD">
      <w:pPr>
        <w:pStyle w:val="TableParagraph"/>
        <w:numPr>
          <w:ilvl w:val="0"/>
          <w:numId w:val="9"/>
        </w:numPr>
        <w:rPr>
          <w:sz w:val="28"/>
          <w:szCs w:val="26"/>
          <w:lang w:val="uk-UA"/>
        </w:rPr>
      </w:pPr>
      <w:proofErr w:type="spellStart"/>
      <w:r w:rsidRPr="00C57CDD">
        <w:rPr>
          <w:sz w:val="28"/>
          <w:szCs w:val="26"/>
          <w:lang w:val="uk-UA"/>
        </w:rPr>
        <w:t>Валієва</w:t>
      </w:r>
      <w:proofErr w:type="spellEnd"/>
      <w:r w:rsidRPr="00C57CDD">
        <w:rPr>
          <w:sz w:val="28"/>
          <w:szCs w:val="26"/>
          <w:lang w:val="uk-UA"/>
        </w:rPr>
        <w:t xml:space="preserve"> К. 21ПМ</w:t>
      </w:r>
    </w:p>
    <w:p w:rsidR="002A627F" w:rsidRPr="00C57CDD" w:rsidRDefault="00C57CDD" w:rsidP="00C57CDD">
      <w:pPr>
        <w:pStyle w:val="a6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32"/>
          <w:szCs w:val="28"/>
        </w:rPr>
      </w:pPr>
      <w:proofErr w:type="spellStart"/>
      <w:r w:rsidRPr="00C57CDD">
        <w:rPr>
          <w:rFonts w:ascii="Times New Roman" w:hAnsi="Times New Roman" w:cs="Times New Roman"/>
          <w:sz w:val="28"/>
          <w:szCs w:val="26"/>
        </w:rPr>
        <w:t>Тєтєрвак</w:t>
      </w:r>
      <w:proofErr w:type="spellEnd"/>
      <w:r w:rsidRPr="00C57CDD">
        <w:rPr>
          <w:rFonts w:ascii="Times New Roman" w:hAnsi="Times New Roman" w:cs="Times New Roman"/>
          <w:sz w:val="28"/>
          <w:szCs w:val="26"/>
        </w:rPr>
        <w:t xml:space="preserve"> І.Р. 21МБГМ</w:t>
      </w:r>
    </w:p>
    <w:p w:rsidR="00D22BD3" w:rsidRPr="002A627F" w:rsidRDefault="00D22BD3" w:rsidP="00D123B2">
      <w:pPr>
        <w:pStyle w:val="a6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A627F" w:rsidRPr="00CC7FC7" w:rsidRDefault="002A627F" w:rsidP="003C4599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D22BD3" w:rsidRDefault="00D22BD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84C92" w:rsidRDefault="00184C92" w:rsidP="00EF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92">
        <w:rPr>
          <w:rFonts w:ascii="Times New Roman" w:hAnsi="Times New Roman" w:cs="Times New Roman"/>
          <w:b/>
          <w:sz w:val="28"/>
          <w:szCs w:val="28"/>
        </w:rPr>
        <w:lastRenderedPageBreak/>
        <w:t>Перелік літератури для роботи студентського наукового гуртка</w:t>
      </w:r>
    </w:p>
    <w:p w:rsidR="00A03E90" w:rsidRPr="00184C92" w:rsidRDefault="00A03E90" w:rsidP="00EF0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2BD3" w:rsidRPr="00A03E90" w:rsidRDefault="00D22BD3" w:rsidP="00A03E90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GlobalG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>.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A</w:t>
      </w:r>
      <w:r w:rsidRPr="00A03E90">
        <w:rPr>
          <w:rFonts w:ascii="Times New Roman" w:hAnsi="Times New Roman" w:cs="Times New Roman"/>
          <w:sz w:val="28"/>
          <w:szCs w:val="28"/>
        </w:rPr>
        <w:t>.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P</w:t>
      </w:r>
      <w:r w:rsidRPr="00A03E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Интегрированная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система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управления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сельскохозяйстве</w:t>
      </w:r>
      <w:r w:rsidRPr="00A03E90">
        <w:rPr>
          <w:rFonts w:ascii="Times New Roman" w:hAnsi="Times New Roman" w:cs="Times New Roman"/>
          <w:sz w:val="28"/>
          <w:szCs w:val="28"/>
        </w:rPr>
        <w:t>н</w:t>
      </w:r>
      <w:r w:rsidRPr="00A03E90">
        <w:rPr>
          <w:rFonts w:ascii="Times New Roman" w:hAnsi="Times New Roman" w:cs="Times New Roman"/>
          <w:sz w:val="28"/>
          <w:szCs w:val="28"/>
        </w:rPr>
        <w:t>ным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производством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[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IntegratedFarmAssuranceStandard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(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IFA</w:t>
      </w:r>
      <w:r w:rsidRPr="00A03E90">
        <w:rPr>
          <w:rFonts w:ascii="Times New Roman" w:hAnsi="Times New Roman" w:cs="Times New Roman"/>
          <w:sz w:val="28"/>
          <w:szCs w:val="28"/>
        </w:rPr>
        <w:t xml:space="preserve">)]. 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Общий б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зовый модуль для сельхозпредприятий – Растениеводство – Фрукты и овощи. Контрольные точки и критерии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соответсвия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[Действует с 01.07.2017]. Кельн, 2017.</w:t>
      </w:r>
      <w:bookmarkStart w:id="0" w:name="_GoBack"/>
      <w:bookmarkEnd w:id="0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163 с. </w:t>
      </w:r>
      <w:r w:rsidR="00934B43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A03E90">
        <w:rPr>
          <w:rFonts w:ascii="Times New Roman" w:hAnsi="Times New Roman" w:cs="Times New Roman"/>
          <w:sz w:val="28"/>
          <w:szCs w:val="28"/>
        </w:rPr>
        <w:t>:</w:t>
      </w:r>
      <w:r w:rsidR="00934B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A03E90">
          <w:rPr>
            <w:rStyle w:val="a7"/>
            <w:rFonts w:ascii="Times New Roman" w:hAnsi="Times New Roman" w:cs="Times New Roman"/>
            <w:sz w:val="28"/>
            <w:szCs w:val="28"/>
          </w:rPr>
          <w:t>https://www.globalgap.org/uk_en/</w:t>
        </w:r>
      </w:hyperlink>
      <w:r w:rsidRPr="00A03E90">
        <w:rPr>
          <w:rFonts w:ascii="Times New Roman" w:hAnsi="Times New Roman" w:cs="Times New Roman"/>
          <w:sz w:val="28"/>
          <w:szCs w:val="28"/>
        </w:rPr>
        <w:t>.</w:t>
      </w:r>
    </w:p>
    <w:p w:rsidR="00D22BD3" w:rsidRPr="00A03E90" w:rsidRDefault="00D22BD3" w:rsidP="00A03E9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Караєв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О.Г. Наукові основи створення механізованих технологічних ко</w:t>
      </w:r>
      <w:r w:rsidRPr="00A03E90">
        <w:rPr>
          <w:rFonts w:ascii="Times New Roman" w:hAnsi="Times New Roman" w:cs="Times New Roman"/>
          <w:sz w:val="28"/>
          <w:szCs w:val="28"/>
        </w:rPr>
        <w:t>м</w:t>
      </w:r>
      <w:r w:rsidRPr="00A03E90">
        <w:rPr>
          <w:rFonts w:ascii="Times New Roman" w:hAnsi="Times New Roman" w:cs="Times New Roman"/>
          <w:sz w:val="28"/>
          <w:szCs w:val="28"/>
        </w:rPr>
        <w:t>плексів для виробничих систем розсадництва пл</w:t>
      </w:r>
      <w:r w:rsidR="00EF072A" w:rsidRPr="00A03E90">
        <w:rPr>
          <w:rFonts w:ascii="Times New Roman" w:hAnsi="Times New Roman" w:cs="Times New Roman"/>
          <w:sz w:val="28"/>
          <w:szCs w:val="28"/>
        </w:rPr>
        <w:t>одових культур: автореф. дис.</w:t>
      </w:r>
      <w:r w:rsidRPr="00A03E90">
        <w:rPr>
          <w:rFonts w:ascii="Times New Roman" w:hAnsi="Times New Roman" w:cs="Times New Roman"/>
          <w:sz w:val="28"/>
          <w:szCs w:val="28"/>
        </w:rPr>
        <w:t xml:space="preserve"> д-р. техн. наук: 05.05.11 / О.Г.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Караєв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// 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Таврійський державний а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г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ротехнологічний університет.</w:t>
      </w:r>
      <w:r w:rsidRPr="00A03E90">
        <w:rPr>
          <w:rFonts w:ascii="Times New Roman" w:hAnsi="Times New Roman" w:cs="Times New Roman"/>
          <w:caps/>
          <w:sz w:val="28"/>
          <w:szCs w:val="28"/>
        </w:rPr>
        <w:t>–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 </w:t>
      </w:r>
      <w:r w:rsidRPr="00A03E90">
        <w:rPr>
          <w:rFonts w:ascii="Times New Roman" w:hAnsi="Times New Roman" w:cs="Times New Roman"/>
          <w:sz w:val="28"/>
          <w:szCs w:val="28"/>
        </w:rPr>
        <w:t xml:space="preserve">Мелітополь, 2017. </w:t>
      </w:r>
      <w:r w:rsidRPr="00A03E90">
        <w:rPr>
          <w:rFonts w:ascii="Times New Roman" w:hAnsi="Times New Roman" w:cs="Times New Roman"/>
          <w:caps/>
          <w:sz w:val="28"/>
          <w:szCs w:val="28"/>
        </w:rPr>
        <w:t>–</w:t>
      </w:r>
      <w:r w:rsidRPr="00A03E90">
        <w:rPr>
          <w:rFonts w:ascii="Times New Roman" w:hAnsi="Times New Roman" w:cs="Times New Roman"/>
          <w:sz w:val="28"/>
          <w:szCs w:val="28"/>
        </w:rPr>
        <w:t xml:space="preserve"> 41 с.</w:t>
      </w:r>
    </w:p>
    <w:p w:rsidR="00D22BD3" w:rsidRPr="00EF072A" w:rsidRDefault="00D22BD3" w:rsidP="00A03E90">
      <w:pPr>
        <w:pStyle w:val="a8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proofErr w:type="spellStart"/>
      <w:r w:rsidRPr="00EF072A">
        <w:rPr>
          <w:sz w:val="28"/>
          <w:szCs w:val="28"/>
          <w:lang w:val="uk-UA"/>
        </w:rPr>
        <w:t>Рожко</w:t>
      </w:r>
      <w:proofErr w:type="spellEnd"/>
      <w:r w:rsidRPr="00EF072A">
        <w:rPr>
          <w:sz w:val="28"/>
          <w:szCs w:val="28"/>
          <w:lang w:val="uk-UA"/>
        </w:rPr>
        <w:t xml:space="preserve"> А.А.</w:t>
      </w:r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Компостирование</w:t>
      </w:r>
      <w:proofErr w:type="spellEnd"/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древесно-растительных</w:t>
      </w:r>
      <w:proofErr w:type="spellEnd"/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отходов</w:t>
      </w:r>
      <w:proofErr w:type="spellEnd"/>
      <w:r w:rsidRPr="00EF072A">
        <w:rPr>
          <w:sz w:val="28"/>
          <w:szCs w:val="28"/>
          <w:lang w:val="uk-UA"/>
        </w:rPr>
        <w:t xml:space="preserve"> с </w:t>
      </w:r>
      <w:proofErr w:type="spellStart"/>
      <w:r w:rsidRPr="00EF072A">
        <w:rPr>
          <w:sz w:val="28"/>
          <w:szCs w:val="28"/>
          <w:lang w:val="uk-UA"/>
        </w:rPr>
        <w:t>учетом</w:t>
      </w:r>
      <w:proofErr w:type="spellEnd"/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ф</w:t>
      </w:r>
      <w:r w:rsidR="00482502" w:rsidRPr="00EF072A">
        <w:rPr>
          <w:sz w:val="28"/>
          <w:szCs w:val="28"/>
          <w:lang w:val="uk-UA"/>
        </w:rPr>
        <w:t>а</w:t>
      </w:r>
      <w:r w:rsidRPr="00EF072A">
        <w:rPr>
          <w:sz w:val="28"/>
          <w:szCs w:val="28"/>
          <w:lang w:val="uk-UA"/>
        </w:rPr>
        <w:t>кторов</w:t>
      </w:r>
      <w:proofErr w:type="spellEnd"/>
      <w:r w:rsidRPr="00EF072A">
        <w:rPr>
          <w:sz w:val="28"/>
          <w:szCs w:val="28"/>
          <w:lang w:val="uk-UA"/>
        </w:rPr>
        <w:t xml:space="preserve">, </w:t>
      </w:r>
      <w:proofErr w:type="spellStart"/>
      <w:r w:rsidRPr="00EF072A">
        <w:rPr>
          <w:sz w:val="28"/>
          <w:szCs w:val="28"/>
          <w:lang w:val="uk-UA"/>
        </w:rPr>
        <w:t>влияющих</w:t>
      </w:r>
      <w:proofErr w:type="spellEnd"/>
      <w:r w:rsidRPr="00EF072A">
        <w:rPr>
          <w:sz w:val="28"/>
          <w:szCs w:val="28"/>
          <w:lang w:val="uk-UA"/>
        </w:rPr>
        <w:t xml:space="preserve"> на </w:t>
      </w:r>
      <w:proofErr w:type="spellStart"/>
      <w:r w:rsidRPr="00EF072A">
        <w:rPr>
          <w:sz w:val="28"/>
          <w:szCs w:val="28"/>
          <w:lang w:val="uk-UA"/>
        </w:rPr>
        <w:t>параметры</w:t>
      </w:r>
      <w:proofErr w:type="spellEnd"/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компостирования</w:t>
      </w:r>
      <w:proofErr w:type="spellEnd"/>
      <w:r w:rsidRPr="00EF072A">
        <w:rPr>
          <w:sz w:val="28"/>
          <w:szCs w:val="28"/>
          <w:lang w:val="uk-UA"/>
        </w:rPr>
        <w:t xml:space="preserve"> бурта</w:t>
      </w:r>
      <w:r w:rsidR="00811122">
        <w:rPr>
          <w:sz w:val="28"/>
          <w:szCs w:val="28"/>
          <w:lang w:val="uk-UA"/>
        </w:rPr>
        <w:t>.</w:t>
      </w:r>
      <w:r w:rsidR="00811122" w:rsidRPr="00811122">
        <w:rPr>
          <w:sz w:val="28"/>
          <w:szCs w:val="28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Лесохозяйс</w:t>
      </w:r>
      <w:r w:rsidRPr="00EF072A">
        <w:rPr>
          <w:sz w:val="28"/>
          <w:szCs w:val="28"/>
          <w:lang w:val="uk-UA"/>
        </w:rPr>
        <w:t>т</w:t>
      </w:r>
      <w:r w:rsidRPr="00EF072A">
        <w:rPr>
          <w:sz w:val="28"/>
          <w:szCs w:val="28"/>
          <w:lang w:val="uk-UA"/>
        </w:rPr>
        <w:t>венная</w:t>
      </w:r>
      <w:proofErr w:type="spellEnd"/>
      <w:r w:rsidR="00482502" w:rsidRPr="00EF072A">
        <w:rPr>
          <w:sz w:val="28"/>
          <w:szCs w:val="28"/>
          <w:lang w:val="uk-UA"/>
        </w:rPr>
        <w:t xml:space="preserve"> </w:t>
      </w:r>
      <w:proofErr w:type="spellStart"/>
      <w:r w:rsidRPr="00EF072A">
        <w:rPr>
          <w:sz w:val="28"/>
          <w:szCs w:val="28"/>
          <w:lang w:val="uk-UA"/>
        </w:rPr>
        <w:t>информация</w:t>
      </w:r>
      <w:proofErr w:type="spellEnd"/>
      <w:r w:rsidRPr="00EF072A">
        <w:rPr>
          <w:sz w:val="28"/>
          <w:szCs w:val="28"/>
          <w:lang w:val="uk-UA"/>
        </w:rPr>
        <w:t>.</w:t>
      </w:r>
      <w:r w:rsidR="00482502" w:rsidRPr="00EF072A">
        <w:rPr>
          <w:sz w:val="28"/>
          <w:szCs w:val="28"/>
          <w:lang w:val="uk-UA"/>
        </w:rPr>
        <w:t xml:space="preserve"> </w:t>
      </w:r>
      <w:r w:rsidRPr="00EF072A">
        <w:rPr>
          <w:sz w:val="28"/>
          <w:szCs w:val="28"/>
          <w:lang w:val="uk-UA"/>
        </w:rPr>
        <w:t>- 2009.</w:t>
      </w:r>
      <w:r w:rsidRPr="00EF072A">
        <w:rPr>
          <w:spacing w:val="2"/>
          <w:sz w:val="28"/>
          <w:szCs w:val="28"/>
          <w:shd w:val="clear" w:color="auto" w:fill="FFFFFF"/>
        </w:rPr>
        <w:t>–</w:t>
      </w:r>
      <w:r w:rsidRPr="00EF072A">
        <w:rPr>
          <w:sz w:val="28"/>
          <w:szCs w:val="28"/>
          <w:lang w:val="uk-UA"/>
        </w:rPr>
        <w:t xml:space="preserve">№1/2. </w:t>
      </w:r>
      <w:r w:rsidRPr="00EF072A">
        <w:rPr>
          <w:spacing w:val="2"/>
          <w:sz w:val="28"/>
          <w:szCs w:val="28"/>
          <w:shd w:val="clear" w:color="auto" w:fill="FFFFFF"/>
        </w:rPr>
        <w:t>–</w:t>
      </w:r>
      <w:r w:rsidRPr="00EF072A">
        <w:rPr>
          <w:sz w:val="28"/>
          <w:szCs w:val="28"/>
          <w:lang w:val="uk-UA"/>
        </w:rPr>
        <w:t>С.31-34.</w:t>
      </w:r>
    </w:p>
    <w:p w:rsidR="00D22BD3" w:rsidRPr="00A03E90" w:rsidRDefault="00D22BD3" w:rsidP="00A03E9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Стручаєв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М. І. </w:t>
      </w:r>
      <w:proofErr w:type="spellStart"/>
      <w:proofErr w:type="gram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A03E90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технологічних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конструктивних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характер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11122">
        <w:rPr>
          <w:rFonts w:ascii="Times New Roman" w:hAnsi="Times New Roman" w:cs="Times New Roman"/>
          <w:sz w:val="28"/>
          <w:szCs w:val="28"/>
          <w:lang w:val="ru-RU"/>
        </w:rPr>
        <w:t xml:space="preserve">стик </w:t>
      </w:r>
      <w:proofErr w:type="spellStart"/>
      <w:r w:rsidR="00811122">
        <w:rPr>
          <w:rFonts w:ascii="Times New Roman" w:hAnsi="Times New Roman" w:cs="Times New Roman"/>
          <w:sz w:val="28"/>
          <w:szCs w:val="28"/>
          <w:lang w:val="ru-RU"/>
        </w:rPr>
        <w:t>біогазгенератора</w:t>
      </w:r>
      <w:proofErr w:type="spellEnd"/>
      <w:r w:rsidR="0081112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Праці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Таврійського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державного</w:t>
      </w:r>
      <w:proofErr w:type="gram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агротехнологічного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університету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/ ТДАТУ; -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Мелітополь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, 2010. 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Вип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. 10, т. 3. 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–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С. 194-199.</w:t>
      </w:r>
    </w:p>
    <w:p w:rsidR="00D22BD3" w:rsidRPr="00A03E90" w:rsidRDefault="00D22BD3" w:rsidP="00A03E9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Лазановская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ab/>
        <w:t xml:space="preserve">И. Н., Орлов Д.С., Попов П.Д.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Теория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и практика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исп</w:t>
      </w:r>
      <w:r w:rsidRPr="00A03E90">
        <w:rPr>
          <w:rFonts w:ascii="Times New Roman" w:hAnsi="Times New Roman" w:cs="Times New Roman"/>
          <w:sz w:val="28"/>
          <w:szCs w:val="28"/>
        </w:rPr>
        <w:t>о</w:t>
      </w:r>
      <w:r w:rsidRPr="00A03E90">
        <w:rPr>
          <w:rFonts w:ascii="Times New Roman" w:hAnsi="Times New Roman" w:cs="Times New Roman"/>
          <w:sz w:val="28"/>
          <w:szCs w:val="28"/>
        </w:rPr>
        <w:t>льзования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органических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удобрений. М.: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Агронромиздат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>, 1987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03E90">
        <w:rPr>
          <w:rFonts w:ascii="Times New Roman" w:hAnsi="Times New Roman" w:cs="Times New Roman"/>
          <w:sz w:val="28"/>
          <w:szCs w:val="28"/>
        </w:rPr>
        <w:t xml:space="preserve"> – 96 с.</w:t>
      </w:r>
    </w:p>
    <w:p w:rsidR="00D22BD3" w:rsidRPr="00A03E90" w:rsidRDefault="00D22BD3" w:rsidP="00A03E9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A03E90">
        <w:rPr>
          <w:rFonts w:ascii="Times New Roman" w:hAnsi="Times New Roman" w:cs="Times New Roman"/>
          <w:sz w:val="28"/>
          <w:szCs w:val="28"/>
        </w:rPr>
        <w:t>Режим доступу:</w:t>
      </w:r>
      <w:r w:rsidRPr="00A03E90">
        <w:rPr>
          <w:rFonts w:ascii="Times New Roman" w:eastAsia="Arial Unicode MS" w:hAnsi="Times New Roman" w:cs="Times New Roman"/>
          <w:sz w:val="28"/>
          <w:szCs w:val="28"/>
        </w:rPr>
        <w:t>http://tehnopost.kiev.ua.13-teplotvornost-drevesiny.html.</w:t>
      </w:r>
    </w:p>
    <w:p w:rsidR="00D22BD3" w:rsidRPr="00A03E90" w:rsidRDefault="00D22BD3" w:rsidP="00A03E90">
      <w:pPr>
        <w:pStyle w:val="a6"/>
        <w:numPr>
          <w:ilvl w:val="0"/>
          <w:numId w:val="11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Линник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Н.К.</w:t>
      </w:r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Экологическое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энергетическое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обоснование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эффективно</w:t>
      </w:r>
      <w:r w:rsidRPr="00A03E90">
        <w:rPr>
          <w:rFonts w:ascii="Times New Roman" w:hAnsi="Times New Roman" w:cs="Times New Roman"/>
          <w:sz w:val="28"/>
          <w:szCs w:val="28"/>
        </w:rPr>
        <w:t>с</w:t>
      </w:r>
      <w:r w:rsidRPr="00A03E90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="00482502"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утили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зации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плодовой древесины / Н.К.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Линник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, А.И.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Караев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// 4-Междунар. конгресс «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ru-RU"/>
        </w:rPr>
        <w:t>Биоконверсия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ru-RU"/>
        </w:rPr>
        <w:t xml:space="preserve"> органических отходов и охрана о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A03E90">
        <w:rPr>
          <w:rFonts w:ascii="Times New Roman" w:hAnsi="Times New Roman" w:cs="Times New Roman"/>
          <w:sz w:val="28"/>
          <w:szCs w:val="28"/>
          <w:lang w:val="ru-RU"/>
        </w:rPr>
        <w:t>ружающей среды». – НАУ: К. 1996. – С. 188-190</w:t>
      </w:r>
    </w:p>
    <w:p w:rsidR="00C57CDD" w:rsidRPr="00A03E90" w:rsidRDefault="00C57CDD" w:rsidP="00A03E90">
      <w:pPr>
        <w:pStyle w:val="a6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Struchaiev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 N.,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Bondarenko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 L.,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Vershkov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 O.,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Chaplinskiy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 A. Improving the e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ficiency of fruit tree sprayers. Modern Development Paths of Agricultural Pr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duction. Trends and Innovations. Cham: Springer International Publishing, 2019. </w:t>
      </w:r>
      <w:r w:rsidRPr="00A03E90">
        <w:rPr>
          <w:rFonts w:ascii="Times New Roman" w:hAnsi="Times New Roman" w:cs="Times New Roman"/>
          <w:sz w:val="28"/>
          <w:szCs w:val="28"/>
        </w:rPr>
        <w:t>Р. 3-10.</w:t>
      </w:r>
    </w:p>
    <w:p w:rsidR="00C57CDD" w:rsidRPr="00A03E90" w:rsidRDefault="00C57CDD" w:rsidP="00A03E90">
      <w:pPr>
        <w:pStyle w:val="a6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</w:rPr>
        <w:t>Odyntsova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A03E90">
        <w:rPr>
          <w:rFonts w:ascii="Times New Roman" w:eastAsia="Calibri" w:hAnsi="Times New Roman" w:cs="Times New Roman"/>
          <w:sz w:val="28"/>
          <w:szCs w:val="28"/>
        </w:rPr>
        <w:t>Sushko</w:t>
      </w:r>
      <w:r w:rsidRPr="00A03E9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Bondarenko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L.</w:t>
      </w:r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A03E90">
        <w:rPr>
          <w:rFonts w:ascii="Times New Roman" w:hAnsi="Times New Roman" w:cs="Times New Roman"/>
          <w:sz w:val="28"/>
          <w:szCs w:val="28"/>
        </w:rPr>
        <w:t>Scherbakova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N. </w:t>
      </w:r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Application of </w:t>
      </w:r>
      <w:proofErr w:type="spellStart"/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>ph</w:t>
      </w:r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>noclimatographic</w:t>
      </w:r>
      <w:proofErr w:type="spellEnd"/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models in stone fruits protecting from spring </w:t>
      </w:r>
      <w:proofErr w:type="spellStart"/>
      <w:r w:rsidRPr="00A03E90">
        <w:rPr>
          <w:rFonts w:ascii="Times New Roman" w:eastAsia="Calibri" w:hAnsi="Times New Roman" w:cs="Times New Roman"/>
          <w:sz w:val="28"/>
          <w:szCs w:val="28"/>
          <w:lang w:val="en-US"/>
        </w:rPr>
        <w:t>frosts.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Modern</w:t>
      </w:r>
      <w:proofErr w:type="spellEnd"/>
      <w:r w:rsidRPr="00A03E90">
        <w:rPr>
          <w:rFonts w:ascii="Times New Roman" w:hAnsi="Times New Roman" w:cs="Times New Roman"/>
          <w:sz w:val="28"/>
          <w:szCs w:val="28"/>
          <w:lang w:val="en-US"/>
        </w:rPr>
        <w:t xml:space="preserve"> Development Paths of Agricultural Production. Trends and Innovations. Cham: Springer International Publishing, 2019. </w:t>
      </w:r>
      <w:r w:rsidRPr="00A03E9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P. </w:t>
      </w:r>
      <w:r w:rsidRPr="00A03E9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267-280</w:t>
      </w:r>
      <w:r w:rsidRPr="00A03E9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C57CDD" w:rsidRPr="00A03E90" w:rsidRDefault="00C57CDD" w:rsidP="00A03E90">
      <w:pPr>
        <w:pStyle w:val="a6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proofErr w:type="spellStart"/>
      <w:r w:rsidRPr="00A03E90">
        <w:rPr>
          <w:rFonts w:ascii="Times New Roman" w:hAnsi="Times New Roman" w:cs="Times New Roman"/>
          <w:sz w:val="28"/>
          <w:szCs w:val="28"/>
        </w:rPr>
        <w:t>Tarasenko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 V., </w:t>
      </w:r>
      <w:proofErr w:type="spellStart"/>
      <w:r w:rsidRPr="00A03E90">
        <w:rPr>
          <w:rFonts w:ascii="Times New Roman" w:eastAsia="Calibri" w:hAnsi="Times New Roman" w:cs="Times New Roman"/>
          <w:sz w:val="28"/>
          <w:szCs w:val="28"/>
        </w:rPr>
        <w:t>Bondarenko</w:t>
      </w:r>
      <w:proofErr w:type="spellEnd"/>
      <w:r w:rsidRPr="00A03E90">
        <w:rPr>
          <w:rFonts w:ascii="Times New Roman" w:eastAsia="Calibri" w:hAnsi="Times New Roman" w:cs="Times New Roman"/>
          <w:sz w:val="28"/>
          <w:szCs w:val="28"/>
        </w:rPr>
        <w:t xml:space="preserve"> L., </w:t>
      </w:r>
      <w:proofErr w:type="spellStart"/>
      <w:r w:rsidRPr="00A03E90">
        <w:rPr>
          <w:rFonts w:ascii="Times New Roman" w:eastAsia="Calibri" w:hAnsi="Times New Roman" w:cs="Times New Roman"/>
          <w:iCs/>
          <w:sz w:val="28"/>
          <w:szCs w:val="28"/>
        </w:rPr>
        <w:t>Scherbakova</w:t>
      </w:r>
      <w:proofErr w:type="spellEnd"/>
      <w:r w:rsidRPr="00A03E90">
        <w:rPr>
          <w:rFonts w:ascii="Times New Roman" w:eastAsia="Calibri" w:hAnsi="Times New Roman" w:cs="Times New Roman"/>
          <w:iCs/>
          <w:sz w:val="28"/>
          <w:szCs w:val="28"/>
        </w:rPr>
        <w:t xml:space="preserve"> N., </w:t>
      </w:r>
      <w:proofErr w:type="spellStart"/>
      <w:r w:rsidRPr="00A03E90">
        <w:rPr>
          <w:rFonts w:ascii="Times New Roman" w:eastAsia="Calibri" w:hAnsi="Times New Roman" w:cs="Times New Roman"/>
          <w:iCs/>
          <w:sz w:val="28"/>
          <w:szCs w:val="28"/>
        </w:rPr>
        <w:t>Horbova</w:t>
      </w:r>
      <w:proofErr w:type="spellEnd"/>
      <w:r w:rsidRPr="00A03E90">
        <w:rPr>
          <w:rFonts w:ascii="Times New Roman" w:eastAsia="Calibri" w:hAnsi="Times New Roman" w:cs="Times New Roman"/>
          <w:iCs/>
          <w:sz w:val="28"/>
          <w:szCs w:val="28"/>
        </w:rPr>
        <w:t xml:space="preserve"> N. 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Sowing units for drilling vegetable crops</w:t>
      </w:r>
      <w:r w:rsidRPr="00A03E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ModernDevelopmentPathsofAgriculturalProduction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TrendsandInnovations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. </w:t>
      </w:r>
      <w:r w:rsidRPr="00A03E90">
        <w:rPr>
          <w:rFonts w:ascii="Times New Roman" w:hAnsi="Times New Roman" w:cs="Times New Roman"/>
          <w:sz w:val="28"/>
          <w:szCs w:val="28"/>
          <w:lang w:val="en-US"/>
        </w:rPr>
        <w:t>Cham</w:t>
      </w:r>
      <w:r w:rsidRPr="00A03E9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lang w:val="en-US"/>
        </w:rPr>
        <w:t>SpringerInternationalPublishing</w:t>
      </w:r>
      <w:proofErr w:type="spellEnd"/>
      <w:r w:rsidRPr="00A03E90">
        <w:rPr>
          <w:rFonts w:ascii="Times New Roman" w:hAnsi="Times New Roman" w:cs="Times New Roman"/>
          <w:sz w:val="28"/>
          <w:szCs w:val="28"/>
        </w:rPr>
        <w:t xml:space="preserve">, 2019. </w:t>
      </w:r>
      <w:r w:rsidRPr="00A03E9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P. </w:t>
      </w:r>
      <w:r w:rsidRPr="00A03E90">
        <w:rPr>
          <w:rFonts w:ascii="Times New Roman" w:hAnsi="Times New Roman" w:cs="Times New Roman"/>
          <w:kern w:val="2"/>
          <w:sz w:val="28"/>
          <w:szCs w:val="28"/>
          <w:lang w:val="en-US" w:eastAsia="zh-CN"/>
        </w:rPr>
        <w:t>289-298</w:t>
      </w:r>
      <w:r w:rsidRPr="00A03E90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C57CDD" w:rsidRPr="00A03E90" w:rsidRDefault="00C57CDD" w:rsidP="00A03E90">
      <w:pPr>
        <w:pStyle w:val="a6"/>
        <w:numPr>
          <w:ilvl w:val="0"/>
          <w:numId w:val="11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Havrylenko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Ye.,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Kholodniak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</w:t>
      </w:r>
      <w:proofErr w:type="spellStart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>Yu.,</w:t>
      </w:r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Halko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S.,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Vershkov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O.,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Bondarenko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L.,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S</w:t>
      </w:r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u</w:t>
      </w:r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prun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O.,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Miroshnyk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O.,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Shchur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T.,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Śrutek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M., </w:t>
      </w:r>
      <w:proofErr w:type="spellStart"/>
      <w:r w:rsidRPr="00A03E90">
        <w:rPr>
          <w:rFonts w:ascii="Times New Roman" w:hAnsi="Times New Roman" w:cs="Times New Roman"/>
          <w:bCs/>
          <w:sz w:val="28"/>
          <w:szCs w:val="28"/>
          <w:lang w:val="en-US" w:eastAsia="ru-RU"/>
        </w:rPr>
        <w:t>Gackowska</w:t>
      </w:r>
      <w:proofErr w:type="spell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 w:eastAsia="ru-RU"/>
        </w:rPr>
        <w:t xml:space="preserve"> M. </w:t>
      </w:r>
      <w:r w:rsidRPr="00A03E90">
        <w:rPr>
          <w:rFonts w:ascii="Times New Roman" w:hAnsi="Times New Roman" w:cs="Times New Roman"/>
          <w:bCs/>
          <w:iCs/>
          <w:kern w:val="36"/>
          <w:sz w:val="28"/>
          <w:szCs w:val="28"/>
          <w:lang w:val="en-US" w:eastAsia="ru-RU"/>
        </w:rPr>
        <w:t>Interpolation with Specified Error of a Point Series Belonging to a Monotone Curve</w:t>
      </w:r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 Entr</w:t>
      </w:r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o</w:t>
      </w:r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py (Basel). 2021 Apr 21</w:t>
      </w:r>
      <w:proofErr w:type="gramStart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;23</w:t>
      </w:r>
      <w:proofErr w:type="gramEnd"/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 xml:space="preserve">(5):493. DOI: </w:t>
      </w:r>
      <w:hyperlink r:id="rId7" w:history="1">
        <w:r w:rsidRPr="00A03E90">
          <w:rPr>
            <w:rStyle w:val="a7"/>
            <w:rFonts w:ascii="Times New Roman" w:hAnsi="Times New Roman" w:cs="Times New Roman"/>
            <w:bCs/>
            <w:sz w:val="28"/>
            <w:szCs w:val="28"/>
            <w:shd w:val="clear" w:color="auto" w:fill="FFFFFF"/>
            <w:lang w:val="en-US"/>
          </w:rPr>
          <w:t>10.3390/e23050493</w:t>
        </w:r>
      </w:hyperlink>
      <w:r w:rsidRPr="00A03E90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.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r w:rsidRPr="00A03E90">
        <w:rPr>
          <w:spacing w:val="2"/>
          <w:sz w:val="28"/>
          <w:szCs w:val="28"/>
          <w:lang w:val="uk-UA"/>
        </w:rPr>
        <w:lastRenderedPageBreak/>
        <w:t xml:space="preserve">Бондаренко Л. Ю., </w:t>
      </w:r>
      <w:proofErr w:type="spellStart"/>
      <w:r w:rsidRPr="00A03E90">
        <w:rPr>
          <w:spacing w:val="2"/>
          <w:sz w:val="28"/>
          <w:szCs w:val="28"/>
          <w:lang w:val="uk-UA"/>
        </w:rPr>
        <w:t>Вершков</w:t>
      </w:r>
      <w:proofErr w:type="spellEnd"/>
      <w:r w:rsidRPr="00A03E90">
        <w:rPr>
          <w:spacing w:val="2"/>
          <w:sz w:val="28"/>
          <w:szCs w:val="28"/>
          <w:lang w:val="uk-UA"/>
        </w:rPr>
        <w:t xml:space="preserve"> О. О. </w:t>
      </w:r>
      <w:r w:rsidRPr="00A03E90">
        <w:rPr>
          <w:rFonts w:eastAsiaTheme="majorEastAsia"/>
          <w:spacing w:val="2"/>
          <w:sz w:val="28"/>
          <w:szCs w:val="28"/>
          <w:lang w:val="uk-UA"/>
        </w:rPr>
        <w:t>Моделювання процесу калібрування насіння вишні. </w:t>
      </w:r>
      <w:r w:rsidRPr="00A03E90">
        <w:rPr>
          <w:spacing w:val="2"/>
          <w:sz w:val="28"/>
          <w:szCs w:val="28"/>
          <w:lang w:val="uk-UA"/>
        </w:rPr>
        <w:t>Праці Таврійського державного агротехнологічного ун</w:t>
      </w:r>
      <w:r w:rsidRPr="00A03E90">
        <w:rPr>
          <w:spacing w:val="2"/>
          <w:sz w:val="28"/>
          <w:szCs w:val="28"/>
          <w:lang w:val="uk-UA"/>
        </w:rPr>
        <w:t>і</w:t>
      </w:r>
      <w:r w:rsidRPr="00A03E90">
        <w:rPr>
          <w:spacing w:val="2"/>
          <w:sz w:val="28"/>
          <w:szCs w:val="28"/>
          <w:lang w:val="uk-UA"/>
        </w:rPr>
        <w:t>верситету. Мелітополь, 2017. Вип.17, т. 2. С. 89-94.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color w:val="000000"/>
          <w:sz w:val="28"/>
          <w:szCs w:val="28"/>
          <w:lang w:val="uk-UA"/>
        </w:rPr>
        <w:t>Дюжаєв</w:t>
      </w:r>
      <w:proofErr w:type="spellEnd"/>
      <w:r w:rsidRPr="00A03E90">
        <w:rPr>
          <w:color w:val="000000"/>
          <w:sz w:val="28"/>
          <w:szCs w:val="28"/>
          <w:lang w:val="uk-UA"/>
        </w:rPr>
        <w:t xml:space="preserve"> В. П., </w:t>
      </w:r>
      <w:r w:rsidRPr="00A03E90">
        <w:rPr>
          <w:sz w:val="28"/>
          <w:szCs w:val="28"/>
          <w:lang w:val="uk-UA"/>
        </w:rPr>
        <w:t>Бондаренко Л. Ю.</w:t>
      </w:r>
      <w:r w:rsidRPr="00A03E90">
        <w:rPr>
          <w:color w:val="000000"/>
          <w:sz w:val="28"/>
          <w:szCs w:val="28"/>
          <w:lang w:val="uk-UA"/>
        </w:rPr>
        <w:t xml:space="preserve"> Методика визначення ступеню іденти</w:t>
      </w:r>
      <w:r w:rsidRPr="00A03E90">
        <w:rPr>
          <w:color w:val="000000"/>
          <w:sz w:val="28"/>
          <w:szCs w:val="28"/>
          <w:lang w:val="uk-UA"/>
        </w:rPr>
        <w:t>ч</w:t>
      </w:r>
      <w:r w:rsidRPr="00A03E90">
        <w:rPr>
          <w:color w:val="000000"/>
          <w:sz w:val="28"/>
          <w:szCs w:val="28"/>
          <w:lang w:val="uk-UA"/>
        </w:rPr>
        <w:t xml:space="preserve">ності та адекватності математичної моделі об’єкту дослідження. </w:t>
      </w:r>
      <w:r w:rsidRPr="00A03E90">
        <w:rPr>
          <w:bCs/>
          <w:color w:val="000000"/>
          <w:sz w:val="28"/>
          <w:szCs w:val="28"/>
          <w:lang w:val="uk-UA"/>
        </w:rPr>
        <w:t>Наук</w:t>
      </w:r>
      <w:r w:rsidRPr="00A03E90">
        <w:rPr>
          <w:bCs/>
          <w:color w:val="000000"/>
          <w:sz w:val="28"/>
          <w:szCs w:val="28"/>
          <w:lang w:val="uk-UA"/>
        </w:rPr>
        <w:t>о</w:t>
      </w:r>
      <w:r w:rsidRPr="00A03E90">
        <w:rPr>
          <w:bCs/>
          <w:color w:val="000000"/>
          <w:sz w:val="28"/>
          <w:szCs w:val="28"/>
          <w:lang w:val="uk-UA"/>
        </w:rPr>
        <w:t>вий вісник Таврійського державного агротехнологічного університ</w:t>
      </w:r>
      <w:r w:rsidRPr="00A03E90">
        <w:rPr>
          <w:bCs/>
          <w:color w:val="000000"/>
          <w:sz w:val="28"/>
          <w:szCs w:val="28"/>
          <w:lang w:val="uk-UA"/>
        </w:rPr>
        <w:t>е</w:t>
      </w:r>
      <w:r w:rsidRPr="00A03E90">
        <w:rPr>
          <w:bCs/>
          <w:color w:val="000000"/>
          <w:sz w:val="28"/>
          <w:szCs w:val="28"/>
          <w:lang w:val="uk-UA"/>
        </w:rPr>
        <w:t>ту, Том 9, № 1 (2019).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sz w:val="28"/>
          <w:szCs w:val="28"/>
          <w:lang w:val="uk-UA"/>
        </w:rPr>
        <w:t>Караєв</w:t>
      </w:r>
      <w:proofErr w:type="spellEnd"/>
      <w:r w:rsidRPr="00A03E90">
        <w:rPr>
          <w:sz w:val="28"/>
          <w:szCs w:val="28"/>
          <w:lang w:val="uk-UA"/>
        </w:rPr>
        <w:t xml:space="preserve"> О. Г., </w:t>
      </w:r>
      <w:proofErr w:type="spellStart"/>
      <w:r w:rsidRPr="00A03E90">
        <w:rPr>
          <w:sz w:val="28"/>
          <w:szCs w:val="28"/>
          <w:lang w:val="uk-UA"/>
        </w:rPr>
        <w:t>Стручаєв</w:t>
      </w:r>
      <w:proofErr w:type="spellEnd"/>
      <w:r w:rsidRPr="00A03E90">
        <w:rPr>
          <w:sz w:val="28"/>
          <w:szCs w:val="28"/>
          <w:lang w:val="uk-UA"/>
        </w:rPr>
        <w:t xml:space="preserve"> М. І., Бондаренко Л. Ю. Підвищення ефективності топки для використання енергопродукту з плодової деревини у якості б</w:t>
      </w:r>
      <w:r w:rsidRPr="00A03E90">
        <w:rPr>
          <w:sz w:val="28"/>
          <w:szCs w:val="28"/>
          <w:lang w:val="uk-UA"/>
        </w:rPr>
        <w:t>і</w:t>
      </w:r>
      <w:r w:rsidRPr="00A03E90">
        <w:rPr>
          <w:sz w:val="28"/>
          <w:szCs w:val="28"/>
          <w:lang w:val="uk-UA"/>
        </w:rPr>
        <w:t>опалива. Вісник Харківського Національного технічного університету сільського господарства імені Петра Василенка. Сер. Технічні науки. Х</w:t>
      </w:r>
      <w:r w:rsidRPr="00A03E90">
        <w:rPr>
          <w:sz w:val="28"/>
          <w:szCs w:val="28"/>
          <w:lang w:val="uk-UA"/>
        </w:rPr>
        <w:t>а</w:t>
      </w:r>
      <w:r w:rsidRPr="00A03E90">
        <w:rPr>
          <w:sz w:val="28"/>
          <w:szCs w:val="28"/>
          <w:lang w:val="uk-UA"/>
        </w:rPr>
        <w:t>рків, 2019. Вип. 201: Інноваційні проекти у галузі технічного сервісу м</w:t>
      </w:r>
      <w:r w:rsidRPr="00A03E90">
        <w:rPr>
          <w:sz w:val="28"/>
          <w:szCs w:val="28"/>
          <w:lang w:val="uk-UA"/>
        </w:rPr>
        <w:t>а</w:t>
      </w:r>
      <w:r w:rsidRPr="00A03E90">
        <w:rPr>
          <w:sz w:val="28"/>
          <w:szCs w:val="28"/>
          <w:lang w:val="uk-UA"/>
        </w:rPr>
        <w:t>шин. С. 253-259</w:t>
      </w:r>
      <w:r w:rsidRPr="00A03E90">
        <w:rPr>
          <w:spacing w:val="2"/>
          <w:sz w:val="28"/>
          <w:szCs w:val="28"/>
          <w:lang w:val="uk-UA"/>
        </w:rPr>
        <w:t>.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sz w:val="28"/>
          <w:szCs w:val="28"/>
          <w:lang w:val="uk-UA"/>
        </w:rPr>
        <w:t>Караєв</w:t>
      </w:r>
      <w:proofErr w:type="spellEnd"/>
      <w:r w:rsidRPr="00A03E90">
        <w:rPr>
          <w:sz w:val="28"/>
          <w:szCs w:val="28"/>
          <w:lang w:val="uk-UA"/>
        </w:rPr>
        <w:t xml:space="preserve"> О. Г., Бондаренко Л. Ю. Визначення та опис технічної енергети</w:t>
      </w:r>
      <w:r w:rsidRPr="00A03E90">
        <w:rPr>
          <w:sz w:val="28"/>
          <w:szCs w:val="28"/>
          <w:lang w:val="uk-UA"/>
        </w:rPr>
        <w:t>ч</w:t>
      </w:r>
      <w:r w:rsidRPr="00A03E90">
        <w:rPr>
          <w:sz w:val="28"/>
          <w:szCs w:val="28"/>
          <w:lang w:val="uk-UA"/>
        </w:rPr>
        <w:t>ної системи з використання відновлювальних ресурсів плодових нас</w:t>
      </w:r>
      <w:r w:rsidRPr="00A03E90">
        <w:rPr>
          <w:sz w:val="28"/>
          <w:szCs w:val="28"/>
          <w:lang w:val="uk-UA"/>
        </w:rPr>
        <w:t>а</w:t>
      </w:r>
      <w:r w:rsidRPr="00A03E90">
        <w:rPr>
          <w:sz w:val="28"/>
          <w:szCs w:val="28"/>
          <w:lang w:val="uk-UA"/>
        </w:rPr>
        <w:t>джень. Праці Таврійського державного агротехнологічного університету. Мелітополь, 2019. Вип. 19, т. 2. С. 192-199.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sz w:val="28"/>
          <w:szCs w:val="28"/>
          <w:lang w:val="uk-UA"/>
        </w:rPr>
        <w:t>Караєв</w:t>
      </w:r>
      <w:proofErr w:type="spellEnd"/>
      <w:r w:rsidRPr="00A03E90">
        <w:rPr>
          <w:sz w:val="28"/>
          <w:szCs w:val="28"/>
          <w:lang w:val="uk-UA"/>
        </w:rPr>
        <w:t xml:space="preserve"> О. Г., Бондаренко Л. Ю.,</w:t>
      </w:r>
      <w:proofErr w:type="spellStart"/>
      <w:r w:rsidRPr="00A03E90">
        <w:rPr>
          <w:sz w:val="28"/>
          <w:szCs w:val="28"/>
          <w:lang w:val="uk-UA"/>
        </w:rPr>
        <w:t>Стручаєв</w:t>
      </w:r>
      <w:proofErr w:type="spellEnd"/>
      <w:r w:rsidRPr="00A03E90">
        <w:rPr>
          <w:sz w:val="28"/>
          <w:szCs w:val="28"/>
          <w:lang w:val="uk-UA"/>
        </w:rPr>
        <w:t xml:space="preserve"> М. І. Термодинамічна модель отримання добрив з тріски зрізаних гілок плодових дерев. Праці Таврі</w:t>
      </w:r>
      <w:r w:rsidRPr="00A03E90">
        <w:rPr>
          <w:sz w:val="28"/>
          <w:szCs w:val="28"/>
          <w:lang w:val="uk-UA"/>
        </w:rPr>
        <w:t>й</w:t>
      </w:r>
      <w:r w:rsidRPr="00A03E90">
        <w:rPr>
          <w:sz w:val="28"/>
          <w:szCs w:val="28"/>
          <w:lang w:val="uk-UA"/>
        </w:rPr>
        <w:t xml:space="preserve">ського державного агротехнологічного університету. Мелітополь, 2019. Вип. 19, т. 3. С. 105-114. </w:t>
      </w:r>
    </w:p>
    <w:p w:rsidR="006B6D92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rFonts w:eastAsia="Times New Roman,Italic"/>
          <w:iCs/>
          <w:sz w:val="28"/>
          <w:szCs w:val="28"/>
          <w:lang w:val="uk-UA"/>
        </w:rPr>
        <w:t>Мацулевич</w:t>
      </w:r>
      <w:r w:rsidRPr="00A03E90">
        <w:rPr>
          <w:rFonts w:eastAsia="Times New Roman,Italic"/>
          <w:sz w:val="28"/>
          <w:szCs w:val="28"/>
          <w:lang w:val="uk-UA"/>
        </w:rPr>
        <w:t>О.Є</w:t>
      </w:r>
      <w:proofErr w:type="spellEnd"/>
      <w:r w:rsidRPr="00A03E90">
        <w:rPr>
          <w:rFonts w:eastAsia="Times New Roman,Italic"/>
          <w:sz w:val="28"/>
          <w:szCs w:val="28"/>
          <w:lang w:val="uk-UA"/>
        </w:rPr>
        <w:t>.</w:t>
      </w:r>
      <w:r w:rsidRPr="00A03E90">
        <w:rPr>
          <w:rFonts w:eastAsia="Times New Roman,Italic"/>
          <w:iCs/>
          <w:sz w:val="28"/>
          <w:szCs w:val="28"/>
          <w:lang w:val="uk-UA"/>
        </w:rPr>
        <w:t xml:space="preserve">, Щербина В.М., Бондаренко Л.Ю., Малюта С.І., </w:t>
      </w:r>
      <w:proofErr w:type="spellStart"/>
      <w:r w:rsidRPr="00A03E90">
        <w:rPr>
          <w:rFonts w:eastAsia="Times New Roman,Italic"/>
          <w:iCs/>
          <w:sz w:val="28"/>
          <w:szCs w:val="28"/>
          <w:lang w:val="uk-UA"/>
        </w:rPr>
        <w:t>Антон</w:t>
      </w:r>
      <w:r w:rsidRPr="00A03E90">
        <w:rPr>
          <w:rFonts w:eastAsia="Times New Roman,Italic"/>
          <w:iCs/>
          <w:sz w:val="28"/>
          <w:szCs w:val="28"/>
          <w:lang w:val="uk-UA"/>
        </w:rPr>
        <w:t>о</w:t>
      </w:r>
      <w:r w:rsidRPr="00A03E90">
        <w:rPr>
          <w:rFonts w:eastAsia="Times New Roman,Italic"/>
          <w:iCs/>
          <w:sz w:val="28"/>
          <w:szCs w:val="28"/>
          <w:lang w:val="uk-UA"/>
        </w:rPr>
        <w:t>ваГ.В</w:t>
      </w:r>
      <w:proofErr w:type="spellEnd"/>
      <w:r w:rsidRPr="00A03E90">
        <w:rPr>
          <w:rFonts w:eastAsia="Times New Roman,Italic"/>
          <w:iCs/>
          <w:sz w:val="28"/>
          <w:szCs w:val="28"/>
          <w:lang w:val="uk-UA"/>
        </w:rPr>
        <w:t xml:space="preserve">. </w:t>
      </w:r>
      <w:r w:rsidRPr="00A03E90">
        <w:rPr>
          <w:rFonts w:eastAsia="Times New Roman,Italic"/>
          <w:sz w:val="28"/>
          <w:szCs w:val="28"/>
          <w:lang w:val="uk-UA"/>
        </w:rPr>
        <w:t>Програмне забезпечення для автоматизованого визначення пар</w:t>
      </w:r>
      <w:r w:rsidRPr="00A03E90">
        <w:rPr>
          <w:rFonts w:eastAsia="Times New Roman,Italic"/>
          <w:sz w:val="28"/>
          <w:szCs w:val="28"/>
          <w:lang w:val="uk-UA"/>
        </w:rPr>
        <w:t>а</w:t>
      </w:r>
      <w:r w:rsidRPr="00A03E90">
        <w:rPr>
          <w:rFonts w:eastAsia="Times New Roman,Italic"/>
          <w:sz w:val="28"/>
          <w:szCs w:val="28"/>
          <w:lang w:val="uk-UA"/>
        </w:rPr>
        <w:t xml:space="preserve">метрів різального інструменту фрезерної обробки корпусних деталей. </w:t>
      </w:r>
      <w:r w:rsidRPr="00A03E90">
        <w:rPr>
          <w:spacing w:val="-6"/>
          <w:sz w:val="28"/>
          <w:szCs w:val="28"/>
          <w:lang w:val="uk-UA"/>
        </w:rPr>
        <w:t>Праці Таврійського державного агротехнологічного університету імені Дм</w:t>
      </w:r>
      <w:r w:rsidRPr="00A03E90">
        <w:rPr>
          <w:spacing w:val="-6"/>
          <w:sz w:val="28"/>
          <w:szCs w:val="28"/>
          <w:lang w:val="uk-UA"/>
        </w:rPr>
        <w:t>и</w:t>
      </w:r>
      <w:r w:rsidRPr="00A03E90">
        <w:rPr>
          <w:spacing w:val="-6"/>
          <w:sz w:val="28"/>
          <w:szCs w:val="28"/>
          <w:lang w:val="uk-UA"/>
        </w:rPr>
        <w:t>тра Моторного. - Мелітополь: ТДАТУ, 2020. Вип. 20, т. 3. С. 275-281.</w:t>
      </w:r>
    </w:p>
    <w:p w:rsidR="00A03E90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proofErr w:type="spellStart"/>
      <w:r w:rsidRPr="00A03E90">
        <w:rPr>
          <w:sz w:val="28"/>
          <w:szCs w:val="28"/>
          <w:lang w:val="uk-UA"/>
        </w:rPr>
        <w:t>Стручаєв</w:t>
      </w:r>
      <w:proofErr w:type="spellEnd"/>
      <w:r w:rsidRPr="00A03E90">
        <w:rPr>
          <w:sz w:val="28"/>
          <w:szCs w:val="28"/>
          <w:lang w:val="uk-UA"/>
        </w:rPr>
        <w:t xml:space="preserve"> М. І., </w:t>
      </w:r>
      <w:proofErr w:type="spellStart"/>
      <w:r w:rsidRPr="00A03E90">
        <w:rPr>
          <w:sz w:val="28"/>
          <w:szCs w:val="28"/>
          <w:lang w:val="uk-UA"/>
        </w:rPr>
        <w:t>Караєв</w:t>
      </w:r>
      <w:proofErr w:type="spellEnd"/>
      <w:r w:rsidRPr="00A03E90">
        <w:rPr>
          <w:sz w:val="28"/>
          <w:szCs w:val="28"/>
          <w:lang w:val="uk-UA"/>
        </w:rPr>
        <w:t xml:space="preserve"> О. Г., Бондаренко Л. Ю. </w:t>
      </w:r>
      <w:proofErr w:type="spellStart"/>
      <w:r w:rsidRPr="00A03E90">
        <w:rPr>
          <w:sz w:val="28"/>
          <w:szCs w:val="28"/>
          <w:lang w:val="uk-UA"/>
        </w:rPr>
        <w:t>Блочно-модульная</w:t>
      </w:r>
      <w:proofErr w:type="spellEnd"/>
      <w:r w:rsidR="00A03E90">
        <w:rPr>
          <w:sz w:val="28"/>
          <w:szCs w:val="28"/>
          <w:lang w:val="uk-UA"/>
        </w:rPr>
        <w:t xml:space="preserve"> </w:t>
      </w:r>
      <w:proofErr w:type="spellStart"/>
      <w:r w:rsidRPr="00A03E90">
        <w:rPr>
          <w:sz w:val="28"/>
          <w:szCs w:val="28"/>
          <w:lang w:val="uk-UA"/>
        </w:rPr>
        <w:t>биога</w:t>
      </w:r>
      <w:r w:rsidRPr="00A03E90">
        <w:rPr>
          <w:sz w:val="28"/>
          <w:szCs w:val="28"/>
          <w:lang w:val="uk-UA"/>
        </w:rPr>
        <w:t>з</w:t>
      </w:r>
      <w:r w:rsidRPr="00A03E90">
        <w:rPr>
          <w:sz w:val="28"/>
          <w:szCs w:val="28"/>
          <w:lang w:val="uk-UA"/>
        </w:rPr>
        <w:t>генераторная</w:t>
      </w:r>
      <w:proofErr w:type="spellEnd"/>
      <w:r w:rsidRPr="00A03E90">
        <w:rPr>
          <w:sz w:val="28"/>
          <w:szCs w:val="28"/>
          <w:lang w:val="uk-UA"/>
        </w:rPr>
        <w:t xml:space="preserve"> установка для </w:t>
      </w:r>
      <w:proofErr w:type="spellStart"/>
      <w:r w:rsidRPr="00A03E90">
        <w:rPr>
          <w:sz w:val="28"/>
          <w:szCs w:val="28"/>
          <w:lang w:val="uk-UA"/>
        </w:rPr>
        <w:t>отходов</w:t>
      </w:r>
      <w:proofErr w:type="spellEnd"/>
      <w:r w:rsidR="00A03E90">
        <w:rPr>
          <w:sz w:val="28"/>
          <w:szCs w:val="28"/>
          <w:lang w:val="uk-UA"/>
        </w:rPr>
        <w:t xml:space="preserve"> </w:t>
      </w:r>
      <w:proofErr w:type="spellStart"/>
      <w:r w:rsidRPr="00A03E90">
        <w:rPr>
          <w:sz w:val="28"/>
          <w:szCs w:val="28"/>
          <w:lang w:val="uk-UA"/>
        </w:rPr>
        <w:t>плодовой</w:t>
      </w:r>
      <w:proofErr w:type="spellEnd"/>
      <w:r w:rsidR="00A03E90">
        <w:rPr>
          <w:sz w:val="28"/>
          <w:szCs w:val="28"/>
          <w:lang w:val="uk-UA"/>
        </w:rPr>
        <w:t xml:space="preserve"> </w:t>
      </w:r>
      <w:proofErr w:type="spellStart"/>
      <w:r w:rsidRPr="00A03E90">
        <w:rPr>
          <w:sz w:val="28"/>
          <w:szCs w:val="28"/>
          <w:lang w:val="uk-UA"/>
        </w:rPr>
        <w:t>древесины</w:t>
      </w:r>
      <w:proofErr w:type="spellEnd"/>
      <w:r w:rsidRPr="00A03E90">
        <w:rPr>
          <w:rFonts w:eastAsia="Times New Roman,Italic"/>
          <w:sz w:val="28"/>
          <w:szCs w:val="28"/>
          <w:lang w:val="uk-UA"/>
        </w:rPr>
        <w:t xml:space="preserve">. </w:t>
      </w:r>
      <w:r w:rsidRPr="00A03E90">
        <w:rPr>
          <w:spacing w:val="-6"/>
          <w:sz w:val="28"/>
          <w:szCs w:val="28"/>
          <w:lang w:val="uk-UA"/>
        </w:rPr>
        <w:t>Праці Таврійс</w:t>
      </w:r>
      <w:r w:rsidRPr="00A03E90">
        <w:rPr>
          <w:spacing w:val="-6"/>
          <w:sz w:val="28"/>
          <w:szCs w:val="28"/>
          <w:lang w:val="uk-UA"/>
        </w:rPr>
        <w:t>ь</w:t>
      </w:r>
      <w:r w:rsidRPr="00A03E90">
        <w:rPr>
          <w:spacing w:val="-6"/>
          <w:sz w:val="28"/>
          <w:szCs w:val="28"/>
          <w:lang w:val="uk-UA"/>
        </w:rPr>
        <w:t>кого державного агротехнологічного університету імені Дмитра Моторного. - Мелітополь: ТДАТУ, 2020. Вип. 20, т. 3. С. 80-87.</w:t>
      </w:r>
    </w:p>
    <w:p w:rsidR="00D22BD3" w:rsidRPr="00A03E90" w:rsidRDefault="006B6D92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r w:rsidRPr="00A03E90">
        <w:rPr>
          <w:sz w:val="28"/>
          <w:szCs w:val="28"/>
          <w:lang w:val="uk-UA"/>
        </w:rPr>
        <w:t xml:space="preserve">Бондаренко Л. Ю. </w:t>
      </w:r>
      <w:proofErr w:type="spellStart"/>
      <w:r w:rsidRPr="00A03E90">
        <w:rPr>
          <w:sz w:val="28"/>
          <w:szCs w:val="28"/>
          <w:lang w:val="uk-UA"/>
        </w:rPr>
        <w:t>Стручаєв</w:t>
      </w:r>
      <w:proofErr w:type="spellEnd"/>
      <w:r w:rsidRPr="00A03E90">
        <w:rPr>
          <w:sz w:val="28"/>
          <w:szCs w:val="28"/>
          <w:lang w:val="uk-UA"/>
        </w:rPr>
        <w:t xml:space="preserve"> М. І., </w:t>
      </w:r>
      <w:proofErr w:type="spellStart"/>
      <w:r w:rsidRPr="00A03E90">
        <w:rPr>
          <w:sz w:val="28"/>
          <w:szCs w:val="28"/>
          <w:lang w:val="uk-UA"/>
        </w:rPr>
        <w:t>Вершков</w:t>
      </w:r>
      <w:proofErr w:type="spellEnd"/>
      <w:r w:rsidRPr="00A03E90">
        <w:rPr>
          <w:sz w:val="28"/>
          <w:szCs w:val="28"/>
          <w:lang w:val="uk-UA"/>
        </w:rPr>
        <w:t xml:space="preserve"> О.О., </w:t>
      </w:r>
      <w:proofErr w:type="spellStart"/>
      <w:r w:rsidRPr="00A03E90">
        <w:rPr>
          <w:sz w:val="28"/>
          <w:szCs w:val="28"/>
          <w:lang w:val="uk-UA"/>
        </w:rPr>
        <w:t>Філіпов</w:t>
      </w:r>
      <w:proofErr w:type="spellEnd"/>
      <w:r w:rsidRPr="00A03E90">
        <w:rPr>
          <w:sz w:val="28"/>
          <w:szCs w:val="28"/>
          <w:lang w:val="uk-UA"/>
        </w:rPr>
        <w:t xml:space="preserve"> Д.О. Підвище</w:t>
      </w:r>
      <w:r w:rsidRPr="00A03E90">
        <w:rPr>
          <w:sz w:val="28"/>
          <w:szCs w:val="28"/>
          <w:lang w:val="uk-UA"/>
        </w:rPr>
        <w:t>н</w:t>
      </w:r>
      <w:r w:rsidRPr="00A03E90">
        <w:rPr>
          <w:sz w:val="28"/>
          <w:szCs w:val="28"/>
          <w:lang w:val="uk-UA"/>
        </w:rPr>
        <w:t>ня ефективності використання відходів плодової деревини</w:t>
      </w:r>
      <w:r w:rsidRPr="00A03E90">
        <w:rPr>
          <w:bCs/>
          <w:sz w:val="28"/>
          <w:szCs w:val="28"/>
          <w:lang w:val="uk-UA"/>
        </w:rPr>
        <w:t>.</w:t>
      </w:r>
      <w:r w:rsidR="00A03E90">
        <w:rPr>
          <w:bCs/>
          <w:sz w:val="28"/>
          <w:szCs w:val="28"/>
          <w:lang w:val="uk-UA"/>
        </w:rPr>
        <w:t xml:space="preserve"> </w:t>
      </w:r>
      <w:r w:rsidRPr="00A03E90">
        <w:rPr>
          <w:spacing w:val="-6"/>
          <w:sz w:val="28"/>
          <w:szCs w:val="28"/>
          <w:lang w:val="uk-UA"/>
        </w:rPr>
        <w:t>Праці Таврі</w:t>
      </w:r>
      <w:r w:rsidRPr="00A03E90">
        <w:rPr>
          <w:spacing w:val="-6"/>
          <w:sz w:val="28"/>
          <w:szCs w:val="28"/>
          <w:lang w:val="uk-UA"/>
        </w:rPr>
        <w:t>й</w:t>
      </w:r>
      <w:r w:rsidRPr="00A03E90">
        <w:rPr>
          <w:spacing w:val="-6"/>
          <w:sz w:val="28"/>
          <w:szCs w:val="28"/>
          <w:lang w:val="uk-UA"/>
        </w:rPr>
        <w:t>ського державного агротехнологічного університету імені Дмитра Моторн</w:t>
      </w:r>
      <w:r w:rsidRPr="00A03E90">
        <w:rPr>
          <w:spacing w:val="-6"/>
          <w:sz w:val="28"/>
          <w:szCs w:val="28"/>
          <w:lang w:val="uk-UA"/>
        </w:rPr>
        <w:t>о</w:t>
      </w:r>
      <w:r w:rsidRPr="00A03E90">
        <w:rPr>
          <w:spacing w:val="-6"/>
          <w:sz w:val="28"/>
          <w:szCs w:val="28"/>
          <w:lang w:val="uk-UA"/>
        </w:rPr>
        <w:t xml:space="preserve">го. - Мелітополь: ТДАТУ, 2021. </w:t>
      </w:r>
      <w:r w:rsidRPr="00A03E90">
        <w:rPr>
          <w:sz w:val="28"/>
          <w:szCs w:val="28"/>
          <w:lang w:val="uk-UA"/>
        </w:rPr>
        <w:t>Вип. 21, т. 1. –С.74-83.</w:t>
      </w:r>
    </w:p>
    <w:p w:rsidR="00A03E90" w:rsidRPr="00A03E90" w:rsidRDefault="009E4B13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hyperlink r:id="rId8" w:history="1"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Валієва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 xml:space="preserve"> К.Р., Бондаренко Л.Ю. Шляхи використання відновлюваних р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е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сурсів плодових насаджень Збірник наукових праць магістрантів та ст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у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дентів. Мелітополь:ТДАТУ, 2021. С.132-134.</w:t>
        </w:r>
      </w:hyperlink>
    </w:p>
    <w:p w:rsidR="00A03E90" w:rsidRPr="00A03E90" w:rsidRDefault="009E4B13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/>
          <w:bCs/>
          <w:sz w:val="28"/>
          <w:szCs w:val="28"/>
          <w:lang w:val="uk-UA"/>
        </w:rPr>
      </w:pPr>
      <w:hyperlink r:id="rId9" w:history="1"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>Бохан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uk-UA"/>
          </w:rPr>
          <w:t xml:space="preserve"> О.Д., Бондаренко Л.Ю. Утилізація відходів садівництва та її місце в енергетичному потенціалі біомаси в Україні. Збірник наукових праць магістрантів та студентів. Мелітополь:ТДАТУ, 2021. С.60-61.</w:t>
        </w:r>
      </w:hyperlink>
    </w:p>
    <w:p w:rsidR="00A03E90" w:rsidRPr="00A03E90" w:rsidRDefault="009E4B13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/>
          <w:bCs/>
          <w:sz w:val="28"/>
          <w:szCs w:val="28"/>
          <w:lang w:val="uk-UA"/>
        </w:rPr>
      </w:pPr>
      <w:hyperlink r:id="rId10" w:history="1"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Karaiev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O.,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Bondarenko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L.,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Halko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S.,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Miroshnyk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O.,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Vershkov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O.,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Karaieva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T.,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Shchur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T.,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Findura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P. and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Prístavka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M. Mathematical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>Modelling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t xml:space="preserve"> of the 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  <w:lang w:val="en-US"/>
          </w:rPr>
          <w:lastRenderedPageBreak/>
          <w:t xml:space="preserve">Fruit-Stone Culture Seeds Calibration Process Using Flat Sieves.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Acta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Technologica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Agriculturae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2021, 119-123.</w:t>
        </w:r>
      </w:hyperlink>
    </w:p>
    <w:p w:rsidR="00A03E90" w:rsidRPr="00A03E90" w:rsidRDefault="009E4B13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hyperlink r:id="rId11" w:history="1"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Бондаренко Л. Ю.,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Караєв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О. Г., Чижиков І О.,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Дмі</w:t>
        </w:r>
        <w:proofErr w:type="gram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тр</w:t>
        </w:r>
        <w:proofErr w:type="gram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ієв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Ю. О.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Визн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а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чення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розмірно-масових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параметрів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зрізаних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гілок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плодових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дерев.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На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у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ковий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вісник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Таврійського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gram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державного</w:t>
        </w:r>
        <w:proofErr w:type="gram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агротехнологічного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університету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імені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Дмитра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Моторного 2021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Випуск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11, Том 1</w:t>
        </w:r>
      </w:hyperlink>
      <w:r w:rsidR="00A03E90">
        <w:rPr>
          <w:spacing w:val="2"/>
          <w:sz w:val="28"/>
          <w:szCs w:val="28"/>
          <w:lang w:val="uk-UA"/>
        </w:rPr>
        <w:t>.</w:t>
      </w:r>
    </w:p>
    <w:p w:rsidR="00A03E90" w:rsidRPr="00A03E90" w:rsidRDefault="009E4B13" w:rsidP="00A03E90">
      <w:pPr>
        <w:pStyle w:val="rvps2"/>
        <w:numPr>
          <w:ilvl w:val="0"/>
          <w:numId w:val="11"/>
        </w:numPr>
        <w:shd w:val="clear" w:color="auto" w:fill="FFFFFF"/>
        <w:tabs>
          <w:tab w:val="left" w:pos="993"/>
        </w:tabs>
        <w:spacing w:before="0" w:beforeAutospacing="0" w:after="0" w:afterAutospacing="0" w:line="264" w:lineRule="auto"/>
        <w:jc w:val="both"/>
        <w:textAlignment w:val="baseline"/>
        <w:rPr>
          <w:bCs/>
          <w:sz w:val="28"/>
          <w:szCs w:val="28"/>
          <w:lang w:val="uk-UA"/>
        </w:rPr>
      </w:pPr>
      <w:hyperlink r:id="rId12" w:history="1"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Бондаренко Л. Ю.,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Філіпов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Д. О., Сушко С. Л.,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Дмі</w:t>
        </w:r>
        <w:proofErr w:type="gram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тр</w:t>
        </w:r>
        <w:proofErr w:type="gram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ієв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Ю. О.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Визн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а</w:t>
        </w:r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чення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змін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геометричних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параметрів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крони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дерев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яблуні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при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використанні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системи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мікрозрошення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Науковий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вісник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Таврійського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gram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державного</w:t>
        </w:r>
        <w:proofErr w:type="gram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агротехнологічного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університету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Мелітополь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 xml:space="preserve">, ТДАТУ, 2021. </w:t>
        </w:r>
        <w:proofErr w:type="spellStart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Вип</w:t>
        </w:r>
        <w:proofErr w:type="spellEnd"/>
        <w:r w:rsidR="00A03E90" w:rsidRPr="00A03E90">
          <w:rPr>
            <w:rStyle w:val="a7"/>
            <w:color w:val="auto"/>
            <w:spacing w:val="2"/>
            <w:sz w:val="28"/>
            <w:szCs w:val="28"/>
            <w:u w:val="none"/>
          </w:rPr>
          <w:t>. 11, том 1.</w:t>
        </w:r>
      </w:hyperlink>
    </w:p>
    <w:p w:rsidR="00C57CDD" w:rsidRDefault="00C57CDD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CDD" w:rsidRDefault="00C57CDD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3E90" w:rsidRDefault="00A03E90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7CDD" w:rsidRDefault="00C57CDD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2BD3" w:rsidRDefault="00D22BD3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Керівники гуртка: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Л.Ю. Бондаренко</w:t>
      </w:r>
    </w:p>
    <w:p w:rsidR="00A03E90" w:rsidRDefault="00A03E90" w:rsidP="00EF0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03E90" w:rsidRDefault="00A03E90" w:rsidP="00EF072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7FC7" w:rsidRPr="008A2560" w:rsidRDefault="00D22BD3" w:rsidP="00EF072A">
      <w:pPr>
        <w:spacing w:after="0" w:line="240" w:lineRule="auto"/>
        <w:ind w:firstLine="297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к.т.н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Вершков</w:t>
      </w:r>
      <w:proofErr w:type="spellEnd"/>
    </w:p>
    <w:sectPr w:rsidR="00CC7FC7" w:rsidRPr="008A2560" w:rsidSect="00A80A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5A63"/>
    <w:multiLevelType w:val="hybridMultilevel"/>
    <w:tmpl w:val="9446E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8587C"/>
    <w:multiLevelType w:val="hybridMultilevel"/>
    <w:tmpl w:val="9B9A0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A85431"/>
    <w:multiLevelType w:val="hybridMultilevel"/>
    <w:tmpl w:val="3DDC9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6433A"/>
    <w:multiLevelType w:val="hybridMultilevel"/>
    <w:tmpl w:val="9E826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A1828"/>
    <w:multiLevelType w:val="hybridMultilevel"/>
    <w:tmpl w:val="06AEB1D8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659641D"/>
    <w:multiLevelType w:val="hybridMultilevel"/>
    <w:tmpl w:val="142091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BC3FA3"/>
    <w:multiLevelType w:val="hybridMultilevel"/>
    <w:tmpl w:val="3E48D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E1939"/>
    <w:multiLevelType w:val="hybridMultilevel"/>
    <w:tmpl w:val="0D18CB0A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5394C"/>
    <w:multiLevelType w:val="hybridMultilevel"/>
    <w:tmpl w:val="B906B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430D0B"/>
    <w:multiLevelType w:val="hybridMultilevel"/>
    <w:tmpl w:val="216C8132"/>
    <w:lvl w:ilvl="0" w:tplc="D75EEEA6">
      <w:start w:val="1"/>
      <w:numFmt w:val="decimal"/>
      <w:lvlText w:val="%1."/>
      <w:lvlJc w:val="left"/>
      <w:pPr>
        <w:ind w:left="1452" w:hanging="885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9A5B90"/>
    <w:multiLevelType w:val="hybridMultilevel"/>
    <w:tmpl w:val="66E038CC"/>
    <w:lvl w:ilvl="0" w:tplc="59800F9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2C791F"/>
    <w:multiLevelType w:val="hybridMultilevel"/>
    <w:tmpl w:val="A8B49206"/>
    <w:lvl w:ilvl="0" w:tplc="8D98892C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2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>
    <w:useFELayout/>
  </w:compat>
  <w:rsids>
    <w:rsidRoot w:val="009F6B9F"/>
    <w:rsid w:val="00023281"/>
    <w:rsid w:val="000264CE"/>
    <w:rsid w:val="00170CAA"/>
    <w:rsid w:val="00173C5D"/>
    <w:rsid w:val="00184C92"/>
    <w:rsid w:val="00285B94"/>
    <w:rsid w:val="002A627F"/>
    <w:rsid w:val="00331152"/>
    <w:rsid w:val="003628B9"/>
    <w:rsid w:val="003C4599"/>
    <w:rsid w:val="004554B9"/>
    <w:rsid w:val="00482502"/>
    <w:rsid w:val="004D048A"/>
    <w:rsid w:val="005D5F74"/>
    <w:rsid w:val="006067C4"/>
    <w:rsid w:val="006B6D92"/>
    <w:rsid w:val="006C7BC6"/>
    <w:rsid w:val="00704812"/>
    <w:rsid w:val="00743005"/>
    <w:rsid w:val="00773C54"/>
    <w:rsid w:val="00811122"/>
    <w:rsid w:val="0082010F"/>
    <w:rsid w:val="008928C4"/>
    <w:rsid w:val="008A2560"/>
    <w:rsid w:val="00934B43"/>
    <w:rsid w:val="009768BC"/>
    <w:rsid w:val="009E4B13"/>
    <w:rsid w:val="009F6B9F"/>
    <w:rsid w:val="00A03E90"/>
    <w:rsid w:val="00A80ABD"/>
    <w:rsid w:val="00AC4E7B"/>
    <w:rsid w:val="00AF63FE"/>
    <w:rsid w:val="00B03830"/>
    <w:rsid w:val="00B348C2"/>
    <w:rsid w:val="00B5789E"/>
    <w:rsid w:val="00BA77CE"/>
    <w:rsid w:val="00C0772A"/>
    <w:rsid w:val="00C52ACB"/>
    <w:rsid w:val="00C57CDD"/>
    <w:rsid w:val="00C71116"/>
    <w:rsid w:val="00CC7FC7"/>
    <w:rsid w:val="00CD360C"/>
    <w:rsid w:val="00D07A9C"/>
    <w:rsid w:val="00D123B2"/>
    <w:rsid w:val="00D22BD3"/>
    <w:rsid w:val="00D476D6"/>
    <w:rsid w:val="00DC384B"/>
    <w:rsid w:val="00DD2125"/>
    <w:rsid w:val="00DF63C5"/>
    <w:rsid w:val="00E16DCA"/>
    <w:rsid w:val="00E77D7E"/>
    <w:rsid w:val="00E80EB0"/>
    <w:rsid w:val="00E961BC"/>
    <w:rsid w:val="00EF072A"/>
    <w:rsid w:val="00FC1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B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03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83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628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28B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70CAA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D22B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lock Text"/>
    <w:basedOn w:val="a"/>
    <w:uiPriority w:val="99"/>
    <w:rsid w:val="00482502"/>
    <w:pPr>
      <w:spacing w:after="0" w:line="240" w:lineRule="auto"/>
      <w:ind w:left="545" w:right="322" w:firstLine="87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rvps2">
    <w:name w:val="rvps2"/>
    <w:basedOn w:val="a"/>
    <w:rsid w:val="00EF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C57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atu.edu.ua/tm/wp-content/uploads/sites/14/zbirnyk-naukovyh-prac-mahistrantiv-ta-studentiv-2021-r.-1-132-134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i.org/10.3390/e23050493" TargetMode="External"/><Relationship Id="rId12" Type="http://schemas.openxmlformats.org/officeDocument/2006/relationships/hyperlink" Target="http://www.tsatu.edu.ua/tstt/wp-content/uploads/sites/6/naukovyj-visnyk-tdatu-2021-vypusk-11-tom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lobalgap.org/uk_en/" TargetMode="External"/><Relationship Id="rId11" Type="http://schemas.openxmlformats.org/officeDocument/2006/relationships/hyperlink" Target="http://www.tsatu.edu.ua/tstt/wp-content/uploads/sites/6/naukovyj-visnyk-tdatu-2021-vypusk-11-tom-1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2478/ata-2021-0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satu.edu.ua/tm/wp-content/uploads/sites/14/zbirnyk-naukovyh-prac-mahistrantiv-ta-studentiv-2021-r.-1-60-6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0AB8B-1FBA-4DE0-B02E-38534AE8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1126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WSTM4</cp:lastModifiedBy>
  <cp:revision>6</cp:revision>
  <dcterms:created xsi:type="dcterms:W3CDTF">2021-09-10T11:29:00Z</dcterms:created>
  <dcterms:modified xsi:type="dcterms:W3CDTF">2021-09-13T08:50:00Z</dcterms:modified>
</cp:coreProperties>
</file>