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9696F" w14:textId="77777777" w:rsidR="00A36D87" w:rsidRPr="00837A7A" w:rsidRDefault="00A36D87" w:rsidP="00A36D87">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837A7A">
        <w:rPr>
          <w:rFonts w:ascii="Times New Roman" w:eastAsia="Times New Roman" w:hAnsi="Times New Roman" w:cs="Times New Roman"/>
          <w:b/>
          <w:sz w:val="24"/>
          <w:szCs w:val="24"/>
        </w:rPr>
        <w:t xml:space="preserve">На шляху до Стратегії розвитку сільського господарства та сільських територій в Україні на період </w:t>
      </w:r>
      <w:r w:rsidR="00FD1F06" w:rsidRPr="00837A7A">
        <w:rPr>
          <w:rFonts w:ascii="Times New Roman" w:eastAsia="Times New Roman" w:hAnsi="Times New Roman" w:cs="Times New Roman"/>
          <w:b/>
          <w:sz w:val="24"/>
          <w:szCs w:val="24"/>
        </w:rPr>
        <w:t>д</w:t>
      </w:r>
      <w:r w:rsidRPr="00837A7A">
        <w:rPr>
          <w:rFonts w:ascii="Times New Roman" w:eastAsia="Times New Roman" w:hAnsi="Times New Roman" w:cs="Times New Roman"/>
          <w:b/>
          <w:sz w:val="24"/>
          <w:szCs w:val="24"/>
        </w:rPr>
        <w:t>о 2030 роки, узгодженої з новою САП ЄС</w:t>
      </w:r>
    </w:p>
    <w:p w14:paraId="5E6EC68D" w14:textId="77777777" w:rsidR="00A36D87" w:rsidRPr="00837A7A" w:rsidRDefault="00A36D87" w:rsidP="00A36D87">
      <w:pPr>
        <w:spacing w:after="0" w:line="240" w:lineRule="auto"/>
        <w:rPr>
          <w:rFonts w:ascii="Times New Roman" w:eastAsia="Times New Roman" w:hAnsi="Times New Roman" w:cs="Times New Roman"/>
          <w:b/>
          <w:sz w:val="24"/>
          <w:szCs w:val="24"/>
        </w:rPr>
      </w:pPr>
    </w:p>
    <w:p w14:paraId="5AC3F98B" w14:textId="77777777" w:rsidR="00A36D87" w:rsidRPr="00837A7A" w:rsidRDefault="00A36D87" w:rsidP="00A36D87">
      <w:pPr>
        <w:spacing w:after="0" w:line="240" w:lineRule="auto"/>
        <w:rPr>
          <w:rFonts w:ascii="Times New Roman" w:eastAsia="Times New Roman" w:hAnsi="Times New Roman" w:cs="Times New Roman"/>
          <w:b/>
          <w:sz w:val="24"/>
          <w:szCs w:val="24"/>
        </w:rPr>
      </w:pPr>
    </w:p>
    <w:tbl>
      <w:tblPr>
        <w:tblW w:w="8880" w:type="dxa"/>
        <w:tblBorders>
          <w:top w:val="nil"/>
          <w:left w:val="nil"/>
          <w:bottom w:val="nil"/>
          <w:right w:val="nil"/>
          <w:insideH w:val="nil"/>
          <w:insideV w:val="nil"/>
        </w:tblBorders>
        <w:tblLayout w:type="fixed"/>
        <w:tblLook w:val="0600" w:firstRow="0" w:lastRow="0" w:firstColumn="0" w:lastColumn="0" w:noHBand="1" w:noVBand="1"/>
      </w:tblPr>
      <w:tblGrid>
        <w:gridCol w:w="3135"/>
        <w:gridCol w:w="5745"/>
      </w:tblGrid>
      <w:tr w:rsidR="00A36D87" w:rsidRPr="00837A7A" w14:paraId="57DA3585" w14:textId="77777777" w:rsidTr="00195FB6">
        <w:trPr>
          <w:trHeight w:val="810"/>
        </w:trPr>
        <w:tc>
          <w:tcPr>
            <w:tcW w:w="3135" w:type="dxa"/>
            <w:tcBorders>
              <w:top w:val="nil"/>
              <w:left w:val="nil"/>
              <w:bottom w:val="nil"/>
              <w:right w:val="nil"/>
            </w:tcBorders>
            <w:tcMar>
              <w:top w:w="0" w:type="dxa"/>
              <w:left w:w="0" w:type="dxa"/>
              <w:bottom w:w="0" w:type="dxa"/>
              <w:right w:w="0" w:type="dxa"/>
            </w:tcMar>
          </w:tcPr>
          <w:p w14:paraId="2B494009" w14:textId="77777777" w:rsidR="00A36D87" w:rsidRPr="00837A7A" w:rsidRDefault="00A36D87" w:rsidP="00195FB6">
            <w:pPr>
              <w:spacing w:before="240" w:after="0"/>
              <w:rPr>
                <w:rFonts w:ascii="Times New Roman" w:eastAsia="Times New Roman" w:hAnsi="Times New Roman" w:cs="Times New Roman"/>
                <w:b/>
                <w:sz w:val="24"/>
                <w:szCs w:val="24"/>
              </w:rPr>
            </w:pPr>
            <w:r w:rsidRPr="00837A7A">
              <w:rPr>
                <w:rFonts w:ascii="Times New Roman" w:eastAsia="Times New Roman" w:hAnsi="Times New Roman" w:cs="Times New Roman"/>
                <w:b/>
                <w:sz w:val="24"/>
                <w:szCs w:val="24"/>
              </w:rPr>
              <w:br/>
            </w:r>
            <w:r w:rsidRPr="00837A7A">
              <w:rPr>
                <w:rFonts w:ascii="Times New Roman" w:eastAsia="Times New Roman" w:hAnsi="Times New Roman" w:cs="Times New Roman"/>
                <w:b/>
                <w:sz w:val="24"/>
                <w:szCs w:val="24"/>
              </w:rPr>
              <w:br/>
            </w:r>
          </w:p>
        </w:tc>
        <w:tc>
          <w:tcPr>
            <w:tcW w:w="5745" w:type="dxa"/>
            <w:tcBorders>
              <w:top w:val="nil"/>
              <w:left w:val="nil"/>
              <w:bottom w:val="nil"/>
              <w:right w:val="nil"/>
            </w:tcBorders>
            <w:tcMar>
              <w:top w:w="0" w:type="dxa"/>
              <w:left w:w="0" w:type="dxa"/>
              <w:bottom w:w="0" w:type="dxa"/>
              <w:right w:w="0" w:type="dxa"/>
            </w:tcMar>
          </w:tcPr>
          <w:p w14:paraId="342A5A62" w14:textId="77777777" w:rsidR="00A36D87" w:rsidRPr="00837A7A" w:rsidRDefault="00A36D87" w:rsidP="00CD0F5A">
            <w:pPr>
              <w:spacing w:before="240" w:after="0"/>
              <w:jc w:val="center"/>
              <w:rPr>
                <w:rFonts w:ascii="Times New Roman" w:eastAsia="Times New Roman" w:hAnsi="Times New Roman" w:cs="Times New Roman"/>
                <w:b/>
                <w:sz w:val="24"/>
                <w:szCs w:val="24"/>
              </w:rPr>
            </w:pPr>
            <w:r w:rsidRPr="00837A7A">
              <w:rPr>
                <w:rFonts w:ascii="Times New Roman" w:eastAsia="Times New Roman" w:hAnsi="Times New Roman" w:cs="Times New Roman"/>
                <w:b/>
                <w:sz w:val="24"/>
                <w:szCs w:val="24"/>
              </w:rPr>
              <w:t>СХВАЛЕНО</w:t>
            </w:r>
            <w:r w:rsidRPr="00837A7A">
              <w:rPr>
                <w:rFonts w:ascii="Times New Roman" w:eastAsia="Times New Roman" w:hAnsi="Times New Roman" w:cs="Times New Roman"/>
                <w:b/>
                <w:sz w:val="24"/>
                <w:szCs w:val="24"/>
              </w:rPr>
              <w:br/>
              <w:t xml:space="preserve"> розпорядженням Кабінету Міністрів України</w:t>
            </w:r>
            <w:r w:rsidRPr="00837A7A">
              <w:rPr>
                <w:rFonts w:ascii="Times New Roman" w:eastAsia="Times New Roman" w:hAnsi="Times New Roman" w:cs="Times New Roman"/>
                <w:b/>
                <w:sz w:val="24"/>
                <w:szCs w:val="24"/>
              </w:rPr>
              <w:br/>
              <w:t xml:space="preserve"> від ___ ________ 202</w:t>
            </w:r>
            <w:r w:rsidR="00CD0F5A" w:rsidRPr="00837A7A">
              <w:rPr>
                <w:rFonts w:ascii="Times New Roman" w:eastAsia="Times New Roman" w:hAnsi="Times New Roman" w:cs="Times New Roman"/>
                <w:b/>
                <w:sz w:val="24"/>
                <w:szCs w:val="24"/>
              </w:rPr>
              <w:t>4</w:t>
            </w:r>
            <w:r w:rsidRPr="00837A7A">
              <w:rPr>
                <w:rFonts w:ascii="Times New Roman" w:eastAsia="Times New Roman" w:hAnsi="Times New Roman" w:cs="Times New Roman"/>
                <w:b/>
                <w:sz w:val="24"/>
                <w:szCs w:val="24"/>
              </w:rPr>
              <w:t xml:space="preserve"> р. № ____-р</w:t>
            </w:r>
          </w:p>
        </w:tc>
      </w:tr>
    </w:tbl>
    <w:p w14:paraId="694419F0" w14:textId="77777777" w:rsidR="00A36D87" w:rsidRPr="00837A7A" w:rsidRDefault="00A36D87" w:rsidP="00A36D87">
      <w:pPr>
        <w:shd w:val="clear" w:color="auto" w:fill="FFFFFF"/>
        <w:spacing w:after="0" w:line="240" w:lineRule="auto"/>
        <w:ind w:firstLine="460"/>
        <w:jc w:val="both"/>
        <w:rPr>
          <w:rFonts w:ascii="Times New Roman" w:eastAsia="Times New Roman" w:hAnsi="Times New Roman" w:cs="Times New Roman"/>
          <w:b/>
          <w:sz w:val="24"/>
          <w:szCs w:val="24"/>
        </w:rPr>
      </w:pPr>
      <w:r w:rsidRPr="00837A7A">
        <w:rPr>
          <w:rFonts w:ascii="Times New Roman" w:eastAsia="Times New Roman" w:hAnsi="Times New Roman" w:cs="Times New Roman"/>
          <w:b/>
          <w:sz w:val="24"/>
          <w:szCs w:val="24"/>
        </w:rPr>
        <w:t xml:space="preserve"> </w:t>
      </w:r>
    </w:p>
    <w:p w14:paraId="74A3F83B" w14:textId="77777777" w:rsidR="00A36D87" w:rsidRPr="00837A7A" w:rsidRDefault="00A36D87" w:rsidP="00A3479A">
      <w:pPr>
        <w:shd w:val="clear" w:color="auto" w:fill="FFFFFF"/>
        <w:spacing w:after="0" w:line="240" w:lineRule="auto"/>
        <w:jc w:val="center"/>
        <w:rPr>
          <w:rFonts w:ascii="Times New Roman" w:eastAsia="Times New Roman" w:hAnsi="Times New Roman" w:cs="Times New Roman"/>
          <w:b/>
          <w:sz w:val="24"/>
          <w:szCs w:val="24"/>
        </w:rPr>
      </w:pPr>
      <w:r w:rsidRPr="00837A7A">
        <w:rPr>
          <w:rFonts w:ascii="Times New Roman" w:eastAsia="Times New Roman" w:hAnsi="Times New Roman" w:cs="Times New Roman"/>
          <w:b/>
          <w:sz w:val="24"/>
          <w:szCs w:val="24"/>
        </w:rPr>
        <w:t>СТРАТЕГІЯ</w:t>
      </w:r>
    </w:p>
    <w:p w14:paraId="5176ECCA" w14:textId="77777777" w:rsidR="00A36D87" w:rsidRPr="00837A7A" w:rsidRDefault="00A36D87" w:rsidP="00A36D87">
      <w:pPr>
        <w:shd w:val="clear" w:color="auto" w:fill="FFFFFF"/>
        <w:spacing w:after="0" w:line="240" w:lineRule="auto"/>
        <w:ind w:firstLine="460"/>
        <w:jc w:val="center"/>
        <w:rPr>
          <w:rFonts w:ascii="Times New Roman" w:eastAsia="Times New Roman" w:hAnsi="Times New Roman" w:cs="Times New Roman"/>
          <w:b/>
          <w:sz w:val="24"/>
          <w:szCs w:val="24"/>
        </w:rPr>
      </w:pPr>
      <w:r w:rsidRPr="00837A7A">
        <w:rPr>
          <w:rFonts w:ascii="Times New Roman" w:eastAsia="Times New Roman" w:hAnsi="Times New Roman" w:cs="Times New Roman"/>
          <w:b/>
          <w:sz w:val="24"/>
          <w:szCs w:val="24"/>
        </w:rPr>
        <w:t xml:space="preserve">розвитку сільського господарства та сільських територій в Україні на період </w:t>
      </w:r>
      <w:r w:rsidR="00F168E3" w:rsidRPr="00837A7A">
        <w:rPr>
          <w:rFonts w:ascii="Times New Roman" w:eastAsia="Times New Roman" w:hAnsi="Times New Roman" w:cs="Times New Roman"/>
          <w:b/>
          <w:sz w:val="24"/>
          <w:szCs w:val="24"/>
        </w:rPr>
        <w:t>д</w:t>
      </w:r>
      <w:r w:rsidRPr="00837A7A">
        <w:rPr>
          <w:rFonts w:ascii="Times New Roman" w:eastAsia="Times New Roman" w:hAnsi="Times New Roman" w:cs="Times New Roman"/>
          <w:b/>
          <w:sz w:val="24"/>
          <w:szCs w:val="24"/>
        </w:rPr>
        <w:t>о 2030 рок</w:t>
      </w:r>
      <w:r w:rsidR="00F168E3" w:rsidRPr="00837A7A">
        <w:rPr>
          <w:rFonts w:ascii="Times New Roman" w:eastAsia="Times New Roman" w:hAnsi="Times New Roman" w:cs="Times New Roman"/>
          <w:b/>
          <w:sz w:val="24"/>
          <w:szCs w:val="24"/>
        </w:rPr>
        <w:t>у</w:t>
      </w:r>
    </w:p>
    <w:p w14:paraId="24BD62BE" w14:textId="77777777" w:rsidR="00281037" w:rsidRPr="00837A7A" w:rsidRDefault="00A36D87" w:rsidP="00A36D87">
      <w:pPr>
        <w:shd w:val="clear" w:color="auto" w:fill="FFFFFF"/>
        <w:spacing w:after="0" w:line="240" w:lineRule="auto"/>
        <w:ind w:firstLine="460"/>
        <w:jc w:val="both"/>
        <w:rPr>
          <w:rFonts w:ascii="Times New Roman" w:eastAsia="Times New Roman" w:hAnsi="Times New Roman" w:cs="Times New Roman"/>
          <w:b/>
          <w:sz w:val="24"/>
          <w:szCs w:val="24"/>
        </w:rPr>
      </w:pPr>
      <w:r w:rsidRPr="00837A7A">
        <w:rPr>
          <w:rFonts w:ascii="Times New Roman" w:eastAsia="Times New Roman" w:hAnsi="Times New Roman" w:cs="Times New Roman"/>
          <w:b/>
          <w:sz w:val="24"/>
          <w:szCs w:val="24"/>
        </w:rPr>
        <w:t xml:space="preserve"> </w:t>
      </w:r>
    </w:p>
    <w:sdt>
      <w:sdtPr>
        <w:rPr>
          <w:rFonts w:ascii="Times New Roman" w:eastAsia="Calibri" w:hAnsi="Times New Roman" w:cs="Times New Roman"/>
          <w:color w:val="auto"/>
          <w:sz w:val="24"/>
          <w:szCs w:val="24"/>
          <w:lang w:eastAsia="ru-RU"/>
        </w:rPr>
        <w:id w:val="-305387101"/>
        <w:docPartObj>
          <w:docPartGallery w:val="Table of Contents"/>
          <w:docPartUnique/>
        </w:docPartObj>
      </w:sdtPr>
      <w:sdtEndPr>
        <w:rPr>
          <w:b/>
          <w:bCs/>
        </w:rPr>
      </w:sdtEndPr>
      <w:sdtContent>
        <w:p w14:paraId="1081C89A" w14:textId="1EE29E7D" w:rsidR="00281037" w:rsidRPr="00837A7A" w:rsidRDefault="00281037" w:rsidP="002A2355">
          <w:pPr>
            <w:pStyle w:val="ab"/>
            <w:jc w:val="center"/>
            <w:rPr>
              <w:rFonts w:ascii="Times New Roman" w:hAnsi="Times New Roman" w:cs="Times New Roman"/>
              <w:b/>
              <w:color w:val="auto"/>
              <w:sz w:val="24"/>
              <w:szCs w:val="24"/>
            </w:rPr>
          </w:pPr>
          <w:r w:rsidRPr="00837A7A">
            <w:rPr>
              <w:rFonts w:ascii="Times New Roman" w:hAnsi="Times New Roman" w:cs="Times New Roman"/>
              <w:b/>
              <w:color w:val="auto"/>
              <w:sz w:val="24"/>
              <w:szCs w:val="24"/>
            </w:rPr>
            <w:t>Зміст</w:t>
          </w:r>
        </w:p>
        <w:p w14:paraId="79ABE03C" w14:textId="181C6D8F" w:rsidR="00F53E96" w:rsidRDefault="00281037">
          <w:pPr>
            <w:pStyle w:val="31"/>
            <w:tabs>
              <w:tab w:val="right" w:leader="dot" w:pos="9679"/>
            </w:tabs>
            <w:rPr>
              <w:rFonts w:asciiTheme="minorHAnsi" w:eastAsiaTheme="minorEastAsia" w:hAnsiTheme="minorHAnsi" w:cstheme="minorBidi"/>
              <w:noProof/>
              <w:lang w:eastAsia="uk-UA"/>
            </w:rPr>
          </w:pPr>
          <w:r w:rsidRPr="00837A7A">
            <w:rPr>
              <w:rFonts w:ascii="Times New Roman" w:hAnsi="Times New Roman" w:cs="Times New Roman"/>
              <w:sz w:val="24"/>
              <w:szCs w:val="24"/>
            </w:rPr>
            <w:fldChar w:fldCharType="begin"/>
          </w:r>
          <w:r w:rsidRPr="00837A7A">
            <w:rPr>
              <w:rFonts w:ascii="Times New Roman" w:hAnsi="Times New Roman" w:cs="Times New Roman"/>
              <w:sz w:val="24"/>
              <w:szCs w:val="24"/>
            </w:rPr>
            <w:instrText xml:space="preserve"> TOC \o "1-3" \h \z \u </w:instrText>
          </w:r>
          <w:r w:rsidRPr="00837A7A">
            <w:rPr>
              <w:rFonts w:ascii="Times New Roman" w:hAnsi="Times New Roman" w:cs="Times New Roman"/>
              <w:sz w:val="24"/>
              <w:szCs w:val="24"/>
            </w:rPr>
            <w:fldChar w:fldCharType="separate"/>
          </w:r>
          <w:hyperlink w:anchor="_Toc158890743" w:history="1">
            <w:r w:rsidR="00F53E96" w:rsidRPr="00EC29E0">
              <w:rPr>
                <w:rStyle w:val="a7"/>
                <w:rFonts w:ascii="Times New Roman" w:hAnsi="Times New Roman"/>
                <w:noProof/>
              </w:rPr>
              <w:t>Загальна частина</w:t>
            </w:r>
            <w:r w:rsidR="00F53E96">
              <w:rPr>
                <w:noProof/>
                <w:webHidden/>
              </w:rPr>
              <w:tab/>
            </w:r>
            <w:r w:rsidR="00F53E96">
              <w:rPr>
                <w:noProof/>
                <w:webHidden/>
              </w:rPr>
              <w:fldChar w:fldCharType="begin"/>
            </w:r>
            <w:r w:rsidR="00F53E96">
              <w:rPr>
                <w:noProof/>
                <w:webHidden/>
              </w:rPr>
              <w:instrText xml:space="preserve"> PAGEREF _Toc158890743 \h </w:instrText>
            </w:r>
            <w:r w:rsidR="00F53E96">
              <w:rPr>
                <w:noProof/>
                <w:webHidden/>
              </w:rPr>
            </w:r>
            <w:r w:rsidR="00F53E96">
              <w:rPr>
                <w:noProof/>
                <w:webHidden/>
              </w:rPr>
              <w:fldChar w:fldCharType="separate"/>
            </w:r>
            <w:r w:rsidR="00F53E96">
              <w:rPr>
                <w:noProof/>
                <w:webHidden/>
              </w:rPr>
              <w:t>2</w:t>
            </w:r>
            <w:r w:rsidR="00F53E96">
              <w:rPr>
                <w:noProof/>
                <w:webHidden/>
              </w:rPr>
              <w:fldChar w:fldCharType="end"/>
            </w:r>
          </w:hyperlink>
        </w:p>
        <w:p w14:paraId="51C66438" w14:textId="57CFA9F5" w:rsidR="00F53E96" w:rsidRDefault="0063421F">
          <w:pPr>
            <w:pStyle w:val="31"/>
            <w:tabs>
              <w:tab w:val="right" w:leader="dot" w:pos="9679"/>
            </w:tabs>
            <w:rPr>
              <w:rFonts w:asciiTheme="minorHAnsi" w:eastAsiaTheme="minorEastAsia" w:hAnsiTheme="minorHAnsi" w:cstheme="minorBidi"/>
              <w:noProof/>
              <w:lang w:eastAsia="uk-UA"/>
            </w:rPr>
          </w:pPr>
          <w:hyperlink w:anchor="_Toc158890744" w:history="1">
            <w:r w:rsidR="00F53E96" w:rsidRPr="00EC29E0">
              <w:rPr>
                <w:rStyle w:val="a7"/>
                <w:rFonts w:ascii="Times New Roman" w:hAnsi="Times New Roman"/>
                <w:b/>
                <w:noProof/>
              </w:rPr>
              <w:t>Аналіз сучасного стану розвитку  сільського господарства та сільських територій в Україні</w:t>
            </w:r>
            <w:r w:rsidR="00F53E96">
              <w:rPr>
                <w:noProof/>
                <w:webHidden/>
              </w:rPr>
              <w:tab/>
            </w:r>
            <w:r w:rsidR="00F53E96">
              <w:rPr>
                <w:noProof/>
                <w:webHidden/>
              </w:rPr>
              <w:fldChar w:fldCharType="begin"/>
            </w:r>
            <w:r w:rsidR="00F53E96">
              <w:rPr>
                <w:noProof/>
                <w:webHidden/>
              </w:rPr>
              <w:instrText xml:space="preserve"> PAGEREF _Toc158890744 \h </w:instrText>
            </w:r>
            <w:r w:rsidR="00F53E96">
              <w:rPr>
                <w:noProof/>
                <w:webHidden/>
              </w:rPr>
            </w:r>
            <w:r w:rsidR="00F53E96">
              <w:rPr>
                <w:noProof/>
                <w:webHidden/>
              </w:rPr>
              <w:fldChar w:fldCharType="separate"/>
            </w:r>
            <w:r w:rsidR="00F53E96">
              <w:rPr>
                <w:noProof/>
                <w:webHidden/>
              </w:rPr>
              <w:t>4</w:t>
            </w:r>
            <w:r w:rsidR="00F53E96">
              <w:rPr>
                <w:noProof/>
                <w:webHidden/>
              </w:rPr>
              <w:fldChar w:fldCharType="end"/>
            </w:r>
          </w:hyperlink>
        </w:p>
        <w:p w14:paraId="42FF8D16" w14:textId="70C8A7FA" w:rsidR="00F53E96" w:rsidRDefault="0063421F">
          <w:pPr>
            <w:pStyle w:val="31"/>
            <w:tabs>
              <w:tab w:val="right" w:leader="dot" w:pos="9679"/>
            </w:tabs>
            <w:rPr>
              <w:rFonts w:asciiTheme="minorHAnsi" w:eastAsiaTheme="minorEastAsia" w:hAnsiTheme="minorHAnsi" w:cstheme="minorBidi"/>
              <w:noProof/>
              <w:lang w:eastAsia="uk-UA"/>
            </w:rPr>
          </w:pPr>
          <w:hyperlink w:anchor="_Toc158890745" w:history="1">
            <w:r w:rsidR="00F53E96" w:rsidRPr="00EC29E0">
              <w:rPr>
                <w:rStyle w:val="a7"/>
                <w:rFonts w:ascii="Times New Roman" w:hAnsi="Times New Roman"/>
                <w:noProof/>
              </w:rPr>
              <w:t>Проблеми, які потребують розв’язання</w:t>
            </w:r>
            <w:r w:rsidR="00F53E96">
              <w:rPr>
                <w:noProof/>
                <w:webHidden/>
              </w:rPr>
              <w:tab/>
            </w:r>
            <w:r w:rsidR="00F53E96">
              <w:rPr>
                <w:noProof/>
                <w:webHidden/>
              </w:rPr>
              <w:fldChar w:fldCharType="begin"/>
            </w:r>
            <w:r w:rsidR="00F53E96">
              <w:rPr>
                <w:noProof/>
                <w:webHidden/>
              </w:rPr>
              <w:instrText xml:space="preserve"> PAGEREF _Toc158890745 \h </w:instrText>
            </w:r>
            <w:r w:rsidR="00F53E96">
              <w:rPr>
                <w:noProof/>
                <w:webHidden/>
              </w:rPr>
            </w:r>
            <w:r w:rsidR="00F53E96">
              <w:rPr>
                <w:noProof/>
                <w:webHidden/>
              </w:rPr>
              <w:fldChar w:fldCharType="separate"/>
            </w:r>
            <w:r w:rsidR="00F53E96">
              <w:rPr>
                <w:noProof/>
                <w:webHidden/>
              </w:rPr>
              <w:t>7</w:t>
            </w:r>
            <w:r w:rsidR="00F53E96">
              <w:rPr>
                <w:noProof/>
                <w:webHidden/>
              </w:rPr>
              <w:fldChar w:fldCharType="end"/>
            </w:r>
          </w:hyperlink>
        </w:p>
        <w:p w14:paraId="60D46F8A" w14:textId="4205EB28" w:rsidR="00F53E96" w:rsidRDefault="0063421F">
          <w:pPr>
            <w:pStyle w:val="31"/>
            <w:tabs>
              <w:tab w:val="right" w:leader="dot" w:pos="9679"/>
            </w:tabs>
            <w:rPr>
              <w:rFonts w:asciiTheme="minorHAnsi" w:eastAsiaTheme="minorEastAsia" w:hAnsiTheme="minorHAnsi" w:cstheme="minorBidi"/>
              <w:noProof/>
              <w:lang w:eastAsia="uk-UA"/>
            </w:rPr>
          </w:pPr>
          <w:hyperlink w:anchor="_Toc158890746" w:history="1">
            <w:r w:rsidR="00F53E96" w:rsidRPr="00EC29E0">
              <w:rPr>
                <w:rStyle w:val="a7"/>
                <w:rFonts w:ascii="Times New Roman" w:hAnsi="Times New Roman"/>
                <w:noProof/>
              </w:rPr>
              <w:t>Мета і строки реалізації Стратегії</w:t>
            </w:r>
            <w:r w:rsidR="00F53E96">
              <w:rPr>
                <w:noProof/>
                <w:webHidden/>
              </w:rPr>
              <w:tab/>
            </w:r>
            <w:r w:rsidR="00F53E96">
              <w:rPr>
                <w:noProof/>
                <w:webHidden/>
              </w:rPr>
              <w:fldChar w:fldCharType="begin"/>
            </w:r>
            <w:r w:rsidR="00F53E96">
              <w:rPr>
                <w:noProof/>
                <w:webHidden/>
              </w:rPr>
              <w:instrText xml:space="preserve"> PAGEREF _Toc158890746 \h </w:instrText>
            </w:r>
            <w:r w:rsidR="00F53E96">
              <w:rPr>
                <w:noProof/>
                <w:webHidden/>
              </w:rPr>
            </w:r>
            <w:r w:rsidR="00F53E96">
              <w:rPr>
                <w:noProof/>
                <w:webHidden/>
              </w:rPr>
              <w:fldChar w:fldCharType="separate"/>
            </w:r>
            <w:r w:rsidR="00F53E96">
              <w:rPr>
                <w:noProof/>
                <w:webHidden/>
              </w:rPr>
              <w:t>8</w:t>
            </w:r>
            <w:r w:rsidR="00F53E96">
              <w:rPr>
                <w:noProof/>
                <w:webHidden/>
              </w:rPr>
              <w:fldChar w:fldCharType="end"/>
            </w:r>
          </w:hyperlink>
        </w:p>
        <w:p w14:paraId="50C7E636" w14:textId="5EFD229B" w:rsidR="00F53E96" w:rsidRDefault="0063421F">
          <w:pPr>
            <w:pStyle w:val="31"/>
            <w:tabs>
              <w:tab w:val="right" w:leader="dot" w:pos="9679"/>
            </w:tabs>
            <w:rPr>
              <w:rFonts w:asciiTheme="minorHAnsi" w:eastAsiaTheme="minorEastAsia" w:hAnsiTheme="minorHAnsi" w:cstheme="minorBidi"/>
              <w:noProof/>
              <w:lang w:eastAsia="uk-UA"/>
            </w:rPr>
          </w:pPr>
          <w:hyperlink w:anchor="_Toc158890747" w:history="1">
            <w:r w:rsidR="00F53E96" w:rsidRPr="00EC29E0">
              <w:rPr>
                <w:rStyle w:val="a7"/>
                <w:rFonts w:ascii="Times New Roman" w:hAnsi="Times New Roman"/>
                <w:noProof/>
              </w:rPr>
              <w:t>Шляхи і способи розв’язання проблем</w:t>
            </w:r>
            <w:r w:rsidR="00F53E96">
              <w:rPr>
                <w:noProof/>
                <w:webHidden/>
              </w:rPr>
              <w:tab/>
            </w:r>
            <w:r w:rsidR="00F53E96">
              <w:rPr>
                <w:noProof/>
                <w:webHidden/>
              </w:rPr>
              <w:fldChar w:fldCharType="begin"/>
            </w:r>
            <w:r w:rsidR="00F53E96">
              <w:rPr>
                <w:noProof/>
                <w:webHidden/>
              </w:rPr>
              <w:instrText xml:space="preserve"> PAGEREF _Toc158890747 \h </w:instrText>
            </w:r>
            <w:r w:rsidR="00F53E96">
              <w:rPr>
                <w:noProof/>
                <w:webHidden/>
              </w:rPr>
            </w:r>
            <w:r w:rsidR="00F53E96">
              <w:rPr>
                <w:noProof/>
                <w:webHidden/>
              </w:rPr>
              <w:fldChar w:fldCharType="separate"/>
            </w:r>
            <w:r w:rsidR="00F53E96">
              <w:rPr>
                <w:noProof/>
                <w:webHidden/>
              </w:rPr>
              <w:t>8</w:t>
            </w:r>
            <w:r w:rsidR="00F53E96">
              <w:rPr>
                <w:noProof/>
                <w:webHidden/>
              </w:rPr>
              <w:fldChar w:fldCharType="end"/>
            </w:r>
          </w:hyperlink>
        </w:p>
        <w:p w14:paraId="1FD780BB" w14:textId="3E2F7982" w:rsidR="00F53E96" w:rsidRDefault="0063421F">
          <w:pPr>
            <w:pStyle w:val="31"/>
            <w:tabs>
              <w:tab w:val="right" w:leader="dot" w:pos="9679"/>
            </w:tabs>
            <w:rPr>
              <w:rFonts w:asciiTheme="minorHAnsi" w:eastAsiaTheme="minorEastAsia" w:hAnsiTheme="minorHAnsi" w:cstheme="minorBidi"/>
              <w:noProof/>
              <w:lang w:eastAsia="uk-UA"/>
            </w:rPr>
          </w:pPr>
          <w:hyperlink w:anchor="_Toc158890748" w:history="1">
            <w:r w:rsidR="00F53E96" w:rsidRPr="00EC29E0">
              <w:rPr>
                <w:rStyle w:val="a7"/>
                <w:rFonts w:cs="Times New Roman"/>
                <w:b/>
                <w:noProof/>
              </w:rPr>
              <w:t>Стратегічна ціль 1: Розбудова</w:t>
            </w:r>
            <w:r w:rsidR="00F53E96" w:rsidRPr="00EC29E0">
              <w:rPr>
                <w:rStyle w:val="a7"/>
                <w:rFonts w:cs="Times New Roman"/>
                <w:b/>
                <w:noProof/>
                <w:spacing w:val="-7"/>
              </w:rPr>
              <w:t xml:space="preserve"> </w:t>
            </w:r>
            <w:r w:rsidR="00F53E96" w:rsidRPr="00EC29E0">
              <w:rPr>
                <w:rStyle w:val="a7"/>
                <w:rFonts w:cs="Times New Roman"/>
                <w:b/>
                <w:noProof/>
              </w:rPr>
              <w:t>інклюзивної</w:t>
            </w:r>
            <w:r w:rsidR="00F53E96" w:rsidRPr="00EC29E0">
              <w:rPr>
                <w:rStyle w:val="a7"/>
                <w:rFonts w:cs="Times New Roman"/>
                <w:b/>
                <w:noProof/>
                <w:spacing w:val="-7"/>
              </w:rPr>
              <w:t xml:space="preserve"> </w:t>
            </w:r>
            <w:r w:rsidR="00F53E96" w:rsidRPr="00EC29E0">
              <w:rPr>
                <w:rStyle w:val="a7"/>
                <w:rFonts w:cs="Times New Roman"/>
                <w:b/>
                <w:noProof/>
              </w:rPr>
              <w:t>політики</w:t>
            </w:r>
            <w:r w:rsidR="00F53E96" w:rsidRPr="00EC29E0">
              <w:rPr>
                <w:rStyle w:val="a7"/>
                <w:rFonts w:cs="Times New Roman"/>
                <w:b/>
                <w:noProof/>
                <w:spacing w:val="-7"/>
              </w:rPr>
              <w:t xml:space="preserve"> </w:t>
            </w:r>
            <w:r w:rsidR="00F53E96" w:rsidRPr="00EC29E0">
              <w:rPr>
                <w:rStyle w:val="a7"/>
                <w:rFonts w:cs="Times New Roman"/>
                <w:b/>
                <w:noProof/>
              </w:rPr>
              <w:t>розвитку</w:t>
            </w:r>
            <w:r w:rsidR="00F53E96" w:rsidRPr="00EC29E0">
              <w:rPr>
                <w:rStyle w:val="a7"/>
                <w:rFonts w:cs="Times New Roman"/>
                <w:b/>
                <w:noProof/>
                <w:spacing w:val="-6"/>
              </w:rPr>
              <w:t xml:space="preserve"> </w:t>
            </w:r>
            <w:r w:rsidR="00F53E96" w:rsidRPr="00EC29E0">
              <w:rPr>
                <w:rStyle w:val="a7"/>
                <w:rFonts w:cs="Times New Roman"/>
                <w:b/>
                <w:noProof/>
              </w:rPr>
              <w:t>сільського господарства</w:t>
            </w:r>
            <w:r w:rsidR="00F53E96" w:rsidRPr="00EC29E0">
              <w:rPr>
                <w:rStyle w:val="a7"/>
                <w:rFonts w:cs="Times New Roman"/>
                <w:b/>
                <w:noProof/>
                <w:spacing w:val="-7"/>
              </w:rPr>
              <w:t xml:space="preserve"> </w:t>
            </w:r>
            <w:r w:rsidR="00F53E96" w:rsidRPr="00EC29E0">
              <w:rPr>
                <w:rStyle w:val="a7"/>
                <w:rFonts w:cs="Times New Roman"/>
                <w:b/>
                <w:noProof/>
              </w:rPr>
              <w:t>та</w:t>
            </w:r>
            <w:r w:rsidR="00F53E96" w:rsidRPr="00EC29E0">
              <w:rPr>
                <w:rStyle w:val="a7"/>
                <w:rFonts w:cs="Times New Roman"/>
                <w:b/>
                <w:noProof/>
                <w:spacing w:val="-6"/>
              </w:rPr>
              <w:t xml:space="preserve"> </w:t>
            </w:r>
            <w:r w:rsidR="00F53E96" w:rsidRPr="00EC29E0">
              <w:rPr>
                <w:rStyle w:val="a7"/>
                <w:rFonts w:cs="Times New Roman"/>
                <w:b/>
                <w:noProof/>
              </w:rPr>
              <w:t>сільських</w:t>
            </w:r>
            <w:r w:rsidR="00F53E96" w:rsidRPr="00EC29E0">
              <w:rPr>
                <w:rStyle w:val="a7"/>
                <w:rFonts w:cs="Times New Roman"/>
                <w:b/>
                <w:noProof/>
                <w:w w:val="99"/>
              </w:rPr>
              <w:t xml:space="preserve"> </w:t>
            </w:r>
            <w:r w:rsidR="00F53E96" w:rsidRPr="00EC29E0">
              <w:rPr>
                <w:rStyle w:val="a7"/>
                <w:rFonts w:cs="Times New Roman"/>
                <w:b/>
                <w:noProof/>
              </w:rPr>
              <w:t>територій:</w:t>
            </w:r>
            <w:r w:rsidR="00F53E96" w:rsidRPr="00EC29E0">
              <w:rPr>
                <w:rStyle w:val="a7"/>
                <w:rFonts w:cs="Times New Roman"/>
                <w:b/>
                <w:noProof/>
                <w:spacing w:val="-13"/>
              </w:rPr>
              <w:t xml:space="preserve"> </w:t>
            </w:r>
            <w:r w:rsidR="00F53E96" w:rsidRPr="00EC29E0">
              <w:rPr>
                <w:rStyle w:val="a7"/>
                <w:rFonts w:cs="Times New Roman"/>
                <w:b/>
                <w:noProof/>
              </w:rPr>
              <w:t>інституційна</w:t>
            </w:r>
            <w:r w:rsidR="00F53E96" w:rsidRPr="00EC29E0">
              <w:rPr>
                <w:rStyle w:val="a7"/>
                <w:rFonts w:cs="Times New Roman"/>
                <w:b/>
                <w:noProof/>
                <w:spacing w:val="-12"/>
              </w:rPr>
              <w:t xml:space="preserve"> </w:t>
            </w:r>
            <w:r w:rsidR="00F53E96" w:rsidRPr="00EC29E0">
              <w:rPr>
                <w:rStyle w:val="a7"/>
                <w:rFonts w:cs="Times New Roman"/>
                <w:b/>
                <w:noProof/>
              </w:rPr>
              <w:t>спроможність</w:t>
            </w:r>
            <w:r w:rsidR="00F53E96">
              <w:rPr>
                <w:noProof/>
                <w:webHidden/>
              </w:rPr>
              <w:tab/>
            </w:r>
            <w:r w:rsidR="00F53E96">
              <w:rPr>
                <w:noProof/>
                <w:webHidden/>
              </w:rPr>
              <w:fldChar w:fldCharType="begin"/>
            </w:r>
            <w:r w:rsidR="00F53E96">
              <w:rPr>
                <w:noProof/>
                <w:webHidden/>
              </w:rPr>
              <w:instrText xml:space="preserve"> PAGEREF _Toc158890748 \h </w:instrText>
            </w:r>
            <w:r w:rsidR="00F53E96">
              <w:rPr>
                <w:noProof/>
                <w:webHidden/>
              </w:rPr>
            </w:r>
            <w:r w:rsidR="00F53E96">
              <w:rPr>
                <w:noProof/>
                <w:webHidden/>
              </w:rPr>
              <w:fldChar w:fldCharType="separate"/>
            </w:r>
            <w:r w:rsidR="00F53E96">
              <w:rPr>
                <w:noProof/>
                <w:webHidden/>
              </w:rPr>
              <w:t>8</w:t>
            </w:r>
            <w:r w:rsidR="00F53E96">
              <w:rPr>
                <w:noProof/>
                <w:webHidden/>
              </w:rPr>
              <w:fldChar w:fldCharType="end"/>
            </w:r>
          </w:hyperlink>
        </w:p>
        <w:p w14:paraId="29725AFB" w14:textId="554B10A0" w:rsidR="00F53E96" w:rsidRDefault="0063421F">
          <w:pPr>
            <w:pStyle w:val="31"/>
            <w:tabs>
              <w:tab w:val="right" w:leader="dot" w:pos="9679"/>
            </w:tabs>
            <w:rPr>
              <w:rFonts w:asciiTheme="minorHAnsi" w:eastAsiaTheme="minorEastAsia" w:hAnsiTheme="minorHAnsi" w:cstheme="minorBidi"/>
              <w:noProof/>
              <w:lang w:eastAsia="uk-UA"/>
            </w:rPr>
          </w:pPr>
          <w:hyperlink w:anchor="_Toc158890749" w:history="1">
            <w:r w:rsidR="00F53E96" w:rsidRPr="00EC29E0">
              <w:rPr>
                <w:rStyle w:val="a7"/>
                <w:rFonts w:cs="Times New Roman"/>
                <w:b/>
                <w:noProof/>
              </w:rPr>
              <w:t>Стратегічна ціль 2: Гарантування суспільних потреб в високоякісній, поживній та безпечній їжі: досягнення продовольчої безпеки</w:t>
            </w:r>
            <w:r w:rsidR="00F53E96">
              <w:rPr>
                <w:noProof/>
                <w:webHidden/>
              </w:rPr>
              <w:tab/>
            </w:r>
            <w:r w:rsidR="00F53E96">
              <w:rPr>
                <w:noProof/>
                <w:webHidden/>
              </w:rPr>
              <w:fldChar w:fldCharType="begin"/>
            </w:r>
            <w:r w:rsidR="00F53E96">
              <w:rPr>
                <w:noProof/>
                <w:webHidden/>
              </w:rPr>
              <w:instrText xml:space="preserve"> PAGEREF _Toc158890749 \h </w:instrText>
            </w:r>
            <w:r w:rsidR="00F53E96">
              <w:rPr>
                <w:noProof/>
                <w:webHidden/>
              </w:rPr>
            </w:r>
            <w:r w:rsidR="00F53E96">
              <w:rPr>
                <w:noProof/>
                <w:webHidden/>
              </w:rPr>
              <w:fldChar w:fldCharType="separate"/>
            </w:r>
            <w:r w:rsidR="00F53E96">
              <w:rPr>
                <w:noProof/>
                <w:webHidden/>
              </w:rPr>
              <w:t>10</w:t>
            </w:r>
            <w:r w:rsidR="00F53E96">
              <w:rPr>
                <w:noProof/>
                <w:webHidden/>
              </w:rPr>
              <w:fldChar w:fldCharType="end"/>
            </w:r>
          </w:hyperlink>
        </w:p>
        <w:p w14:paraId="231908E1" w14:textId="0BAA7529" w:rsidR="00F53E96" w:rsidRDefault="0063421F">
          <w:pPr>
            <w:pStyle w:val="31"/>
            <w:tabs>
              <w:tab w:val="right" w:leader="dot" w:pos="9679"/>
            </w:tabs>
            <w:rPr>
              <w:rFonts w:asciiTheme="minorHAnsi" w:eastAsiaTheme="minorEastAsia" w:hAnsiTheme="minorHAnsi" w:cstheme="minorBidi"/>
              <w:noProof/>
              <w:lang w:eastAsia="uk-UA"/>
            </w:rPr>
          </w:pPr>
          <w:hyperlink w:anchor="_Toc158890750" w:history="1">
            <w:r w:rsidR="00F53E96" w:rsidRPr="00EC29E0">
              <w:rPr>
                <w:rStyle w:val="a7"/>
                <w:rFonts w:cs="Times New Roman"/>
                <w:b/>
                <w:noProof/>
              </w:rPr>
              <w:t>Стратегічна ціль 3: Забезпечення стійкості сільськогосподарського сектору: підтримка стабільного та справедливого доходу виробників, підвищення їх конкурентоспроможності</w:t>
            </w:r>
            <w:r w:rsidR="00F53E96">
              <w:rPr>
                <w:noProof/>
                <w:webHidden/>
              </w:rPr>
              <w:tab/>
            </w:r>
            <w:r w:rsidR="00F53E96">
              <w:rPr>
                <w:noProof/>
                <w:webHidden/>
              </w:rPr>
              <w:fldChar w:fldCharType="begin"/>
            </w:r>
            <w:r w:rsidR="00F53E96">
              <w:rPr>
                <w:noProof/>
                <w:webHidden/>
              </w:rPr>
              <w:instrText xml:space="preserve"> PAGEREF _Toc158890750 \h </w:instrText>
            </w:r>
            <w:r w:rsidR="00F53E96">
              <w:rPr>
                <w:noProof/>
                <w:webHidden/>
              </w:rPr>
            </w:r>
            <w:r w:rsidR="00F53E96">
              <w:rPr>
                <w:noProof/>
                <w:webHidden/>
              </w:rPr>
              <w:fldChar w:fldCharType="separate"/>
            </w:r>
            <w:r w:rsidR="00F53E96">
              <w:rPr>
                <w:noProof/>
                <w:webHidden/>
              </w:rPr>
              <w:t>12</w:t>
            </w:r>
            <w:r w:rsidR="00F53E96">
              <w:rPr>
                <w:noProof/>
                <w:webHidden/>
              </w:rPr>
              <w:fldChar w:fldCharType="end"/>
            </w:r>
          </w:hyperlink>
        </w:p>
        <w:p w14:paraId="12767456" w14:textId="0DF21056" w:rsidR="00F53E96" w:rsidRDefault="0063421F">
          <w:pPr>
            <w:pStyle w:val="31"/>
            <w:tabs>
              <w:tab w:val="right" w:leader="dot" w:pos="9679"/>
            </w:tabs>
            <w:rPr>
              <w:rFonts w:asciiTheme="minorHAnsi" w:eastAsiaTheme="minorEastAsia" w:hAnsiTheme="minorHAnsi" w:cstheme="minorBidi"/>
              <w:noProof/>
              <w:lang w:eastAsia="uk-UA"/>
            </w:rPr>
          </w:pPr>
          <w:hyperlink w:anchor="_Toc158890751" w:history="1">
            <w:r w:rsidR="00F53E96" w:rsidRPr="00EC29E0">
              <w:rPr>
                <w:rStyle w:val="a7"/>
                <w:rFonts w:cs="Times New Roman"/>
                <w:b/>
                <w:noProof/>
              </w:rPr>
              <w:t>Стратегічна ціль 4: Ефективне використання земель: розмінування, земельна реформа</w:t>
            </w:r>
            <w:r w:rsidR="00F53E96">
              <w:rPr>
                <w:noProof/>
                <w:webHidden/>
              </w:rPr>
              <w:tab/>
            </w:r>
            <w:r w:rsidR="00F53E96">
              <w:rPr>
                <w:noProof/>
                <w:webHidden/>
              </w:rPr>
              <w:fldChar w:fldCharType="begin"/>
            </w:r>
            <w:r w:rsidR="00F53E96">
              <w:rPr>
                <w:noProof/>
                <w:webHidden/>
              </w:rPr>
              <w:instrText xml:space="preserve"> PAGEREF _Toc158890751 \h </w:instrText>
            </w:r>
            <w:r w:rsidR="00F53E96">
              <w:rPr>
                <w:noProof/>
                <w:webHidden/>
              </w:rPr>
            </w:r>
            <w:r w:rsidR="00F53E96">
              <w:rPr>
                <w:noProof/>
                <w:webHidden/>
              </w:rPr>
              <w:fldChar w:fldCharType="separate"/>
            </w:r>
            <w:r w:rsidR="00F53E96">
              <w:rPr>
                <w:noProof/>
                <w:webHidden/>
              </w:rPr>
              <w:t>17</w:t>
            </w:r>
            <w:r w:rsidR="00F53E96">
              <w:rPr>
                <w:noProof/>
                <w:webHidden/>
              </w:rPr>
              <w:fldChar w:fldCharType="end"/>
            </w:r>
          </w:hyperlink>
        </w:p>
        <w:p w14:paraId="6559BD7D" w14:textId="4EBB3E64" w:rsidR="00F53E96" w:rsidRDefault="0063421F">
          <w:pPr>
            <w:pStyle w:val="31"/>
            <w:tabs>
              <w:tab w:val="right" w:leader="dot" w:pos="9679"/>
            </w:tabs>
            <w:rPr>
              <w:rFonts w:asciiTheme="minorHAnsi" w:eastAsiaTheme="minorEastAsia" w:hAnsiTheme="minorHAnsi" w:cstheme="minorBidi"/>
              <w:noProof/>
              <w:lang w:eastAsia="uk-UA"/>
            </w:rPr>
          </w:pPr>
          <w:hyperlink w:anchor="_Toc158890752" w:history="1">
            <w:r w:rsidR="00F53E96" w:rsidRPr="00EC29E0">
              <w:rPr>
                <w:rStyle w:val="a7"/>
                <w:rFonts w:cs="Times New Roman"/>
                <w:b/>
                <w:noProof/>
              </w:rPr>
              <w:t>Стратегічна ціль 5: Кліматично орієнтоване сільське господарство: пом'якшення наслідків зміни клімату та адаптація до них</w:t>
            </w:r>
            <w:r w:rsidR="00F53E96">
              <w:rPr>
                <w:noProof/>
                <w:webHidden/>
              </w:rPr>
              <w:tab/>
            </w:r>
            <w:r w:rsidR="00F53E96">
              <w:rPr>
                <w:noProof/>
                <w:webHidden/>
              </w:rPr>
              <w:fldChar w:fldCharType="begin"/>
            </w:r>
            <w:r w:rsidR="00F53E96">
              <w:rPr>
                <w:noProof/>
                <w:webHidden/>
              </w:rPr>
              <w:instrText xml:space="preserve"> PAGEREF _Toc158890752 \h </w:instrText>
            </w:r>
            <w:r w:rsidR="00F53E96">
              <w:rPr>
                <w:noProof/>
                <w:webHidden/>
              </w:rPr>
            </w:r>
            <w:r w:rsidR="00F53E96">
              <w:rPr>
                <w:noProof/>
                <w:webHidden/>
              </w:rPr>
              <w:fldChar w:fldCharType="separate"/>
            </w:r>
            <w:r w:rsidR="00F53E96">
              <w:rPr>
                <w:noProof/>
                <w:webHidden/>
              </w:rPr>
              <w:t>20</w:t>
            </w:r>
            <w:r w:rsidR="00F53E96">
              <w:rPr>
                <w:noProof/>
                <w:webHidden/>
              </w:rPr>
              <w:fldChar w:fldCharType="end"/>
            </w:r>
          </w:hyperlink>
        </w:p>
        <w:p w14:paraId="3EC751BB" w14:textId="748378B0" w:rsidR="00F53E96" w:rsidRDefault="0063421F">
          <w:pPr>
            <w:pStyle w:val="31"/>
            <w:tabs>
              <w:tab w:val="right" w:leader="dot" w:pos="9679"/>
            </w:tabs>
            <w:rPr>
              <w:rFonts w:asciiTheme="minorHAnsi" w:eastAsiaTheme="minorEastAsia" w:hAnsiTheme="minorHAnsi" w:cstheme="minorBidi"/>
              <w:noProof/>
              <w:lang w:eastAsia="uk-UA"/>
            </w:rPr>
          </w:pPr>
          <w:hyperlink w:anchor="_Toc158890753" w:history="1">
            <w:r w:rsidR="00F53E96" w:rsidRPr="00EC29E0">
              <w:rPr>
                <w:rStyle w:val="a7"/>
                <w:rFonts w:cs="Times New Roman"/>
                <w:b/>
                <w:noProof/>
              </w:rPr>
              <w:t>Стратегічна ціль 6: Модернізація агропродовольчого сектору: розвиток переробки, інновації, цифровізація та обмін знаннями</w:t>
            </w:r>
            <w:r w:rsidR="00F53E96">
              <w:rPr>
                <w:noProof/>
                <w:webHidden/>
              </w:rPr>
              <w:tab/>
            </w:r>
            <w:r w:rsidR="00F53E96">
              <w:rPr>
                <w:noProof/>
                <w:webHidden/>
              </w:rPr>
              <w:fldChar w:fldCharType="begin"/>
            </w:r>
            <w:r w:rsidR="00F53E96">
              <w:rPr>
                <w:noProof/>
                <w:webHidden/>
              </w:rPr>
              <w:instrText xml:space="preserve"> PAGEREF _Toc158890753 \h </w:instrText>
            </w:r>
            <w:r w:rsidR="00F53E96">
              <w:rPr>
                <w:noProof/>
                <w:webHidden/>
              </w:rPr>
            </w:r>
            <w:r w:rsidR="00F53E96">
              <w:rPr>
                <w:noProof/>
                <w:webHidden/>
              </w:rPr>
              <w:fldChar w:fldCharType="separate"/>
            </w:r>
            <w:r w:rsidR="00F53E96">
              <w:rPr>
                <w:noProof/>
                <w:webHidden/>
              </w:rPr>
              <w:t>24</w:t>
            </w:r>
            <w:r w:rsidR="00F53E96">
              <w:rPr>
                <w:noProof/>
                <w:webHidden/>
              </w:rPr>
              <w:fldChar w:fldCharType="end"/>
            </w:r>
          </w:hyperlink>
        </w:p>
        <w:p w14:paraId="7F974D4B" w14:textId="69254482" w:rsidR="00F53E96" w:rsidRDefault="0063421F">
          <w:pPr>
            <w:pStyle w:val="31"/>
            <w:tabs>
              <w:tab w:val="right" w:leader="dot" w:pos="9679"/>
            </w:tabs>
            <w:rPr>
              <w:rFonts w:asciiTheme="minorHAnsi" w:eastAsiaTheme="minorEastAsia" w:hAnsiTheme="minorHAnsi" w:cstheme="minorBidi"/>
              <w:noProof/>
              <w:lang w:eastAsia="uk-UA"/>
            </w:rPr>
          </w:pPr>
          <w:hyperlink w:anchor="_Toc158890754" w:history="1">
            <w:r w:rsidR="00F53E96" w:rsidRPr="00EC29E0">
              <w:rPr>
                <w:rStyle w:val="a7"/>
                <w:rFonts w:cs="Times New Roman"/>
                <w:b/>
                <w:noProof/>
              </w:rPr>
              <w:t>Стратегічна ціль 7: Створення умов для розвитку сільських територій</w:t>
            </w:r>
            <w:r w:rsidR="00F53E96">
              <w:rPr>
                <w:noProof/>
                <w:webHidden/>
              </w:rPr>
              <w:tab/>
            </w:r>
            <w:r w:rsidR="00F53E96">
              <w:rPr>
                <w:noProof/>
                <w:webHidden/>
              </w:rPr>
              <w:fldChar w:fldCharType="begin"/>
            </w:r>
            <w:r w:rsidR="00F53E96">
              <w:rPr>
                <w:noProof/>
                <w:webHidden/>
              </w:rPr>
              <w:instrText xml:space="preserve"> PAGEREF _Toc158890754 \h </w:instrText>
            </w:r>
            <w:r w:rsidR="00F53E96">
              <w:rPr>
                <w:noProof/>
                <w:webHidden/>
              </w:rPr>
            </w:r>
            <w:r w:rsidR="00F53E96">
              <w:rPr>
                <w:noProof/>
                <w:webHidden/>
              </w:rPr>
              <w:fldChar w:fldCharType="separate"/>
            </w:r>
            <w:r w:rsidR="00F53E96">
              <w:rPr>
                <w:noProof/>
                <w:webHidden/>
              </w:rPr>
              <w:t>28</w:t>
            </w:r>
            <w:r w:rsidR="00F53E96">
              <w:rPr>
                <w:noProof/>
                <w:webHidden/>
              </w:rPr>
              <w:fldChar w:fldCharType="end"/>
            </w:r>
          </w:hyperlink>
        </w:p>
        <w:p w14:paraId="6A7D38B2" w14:textId="3DAE5C76" w:rsidR="00F53E96" w:rsidRDefault="0063421F">
          <w:pPr>
            <w:pStyle w:val="31"/>
            <w:tabs>
              <w:tab w:val="right" w:leader="dot" w:pos="9679"/>
            </w:tabs>
            <w:rPr>
              <w:rFonts w:asciiTheme="minorHAnsi" w:eastAsiaTheme="minorEastAsia" w:hAnsiTheme="minorHAnsi" w:cstheme="minorBidi"/>
              <w:noProof/>
              <w:lang w:eastAsia="uk-UA"/>
            </w:rPr>
          </w:pPr>
          <w:hyperlink w:anchor="_Toc158890755" w:history="1">
            <w:r w:rsidR="00F53E96" w:rsidRPr="00EC29E0">
              <w:rPr>
                <w:rStyle w:val="a7"/>
                <w:rFonts w:ascii="Times New Roman" w:hAnsi="Times New Roman"/>
                <w:bCs/>
                <w:noProof/>
                <w:lang w:eastAsia="en-US"/>
              </w:rPr>
              <w:t>Фінансове забезпечення реалізації Стратегії</w:t>
            </w:r>
            <w:r w:rsidR="00F53E96">
              <w:rPr>
                <w:noProof/>
                <w:webHidden/>
              </w:rPr>
              <w:tab/>
            </w:r>
            <w:r w:rsidR="00F53E96">
              <w:rPr>
                <w:noProof/>
                <w:webHidden/>
              </w:rPr>
              <w:fldChar w:fldCharType="begin"/>
            </w:r>
            <w:r w:rsidR="00F53E96">
              <w:rPr>
                <w:noProof/>
                <w:webHidden/>
              </w:rPr>
              <w:instrText xml:space="preserve"> PAGEREF _Toc158890755 \h </w:instrText>
            </w:r>
            <w:r w:rsidR="00F53E96">
              <w:rPr>
                <w:noProof/>
                <w:webHidden/>
              </w:rPr>
            </w:r>
            <w:r w:rsidR="00F53E96">
              <w:rPr>
                <w:noProof/>
                <w:webHidden/>
              </w:rPr>
              <w:fldChar w:fldCharType="separate"/>
            </w:r>
            <w:r w:rsidR="00F53E96">
              <w:rPr>
                <w:noProof/>
                <w:webHidden/>
              </w:rPr>
              <w:t>29</w:t>
            </w:r>
            <w:r w:rsidR="00F53E96">
              <w:rPr>
                <w:noProof/>
                <w:webHidden/>
              </w:rPr>
              <w:fldChar w:fldCharType="end"/>
            </w:r>
          </w:hyperlink>
        </w:p>
        <w:p w14:paraId="60F4E7A5" w14:textId="5964A46B" w:rsidR="00F53E96" w:rsidRDefault="0063421F">
          <w:pPr>
            <w:pStyle w:val="31"/>
            <w:tabs>
              <w:tab w:val="right" w:leader="dot" w:pos="9679"/>
            </w:tabs>
            <w:rPr>
              <w:rFonts w:asciiTheme="minorHAnsi" w:eastAsiaTheme="minorEastAsia" w:hAnsiTheme="minorHAnsi" w:cstheme="minorBidi"/>
              <w:noProof/>
              <w:lang w:eastAsia="uk-UA"/>
            </w:rPr>
          </w:pPr>
          <w:hyperlink w:anchor="_Toc158890756" w:history="1">
            <w:r w:rsidR="00F53E96" w:rsidRPr="00EC29E0">
              <w:rPr>
                <w:rStyle w:val="a7"/>
                <w:b/>
                <w:noProof/>
              </w:rPr>
              <w:t>Організаційне забезпечення та механізм реалізації Стратегії</w:t>
            </w:r>
            <w:r w:rsidR="00F53E96">
              <w:rPr>
                <w:noProof/>
                <w:webHidden/>
              </w:rPr>
              <w:tab/>
            </w:r>
            <w:r w:rsidR="00F53E96">
              <w:rPr>
                <w:noProof/>
                <w:webHidden/>
              </w:rPr>
              <w:fldChar w:fldCharType="begin"/>
            </w:r>
            <w:r w:rsidR="00F53E96">
              <w:rPr>
                <w:noProof/>
                <w:webHidden/>
              </w:rPr>
              <w:instrText xml:space="preserve"> PAGEREF _Toc158890756 \h </w:instrText>
            </w:r>
            <w:r w:rsidR="00F53E96">
              <w:rPr>
                <w:noProof/>
                <w:webHidden/>
              </w:rPr>
            </w:r>
            <w:r w:rsidR="00F53E96">
              <w:rPr>
                <w:noProof/>
                <w:webHidden/>
              </w:rPr>
              <w:fldChar w:fldCharType="separate"/>
            </w:r>
            <w:r w:rsidR="00F53E96">
              <w:rPr>
                <w:noProof/>
                <w:webHidden/>
              </w:rPr>
              <w:t>30</w:t>
            </w:r>
            <w:r w:rsidR="00F53E96">
              <w:rPr>
                <w:noProof/>
                <w:webHidden/>
              </w:rPr>
              <w:fldChar w:fldCharType="end"/>
            </w:r>
          </w:hyperlink>
        </w:p>
        <w:p w14:paraId="2E677CC2" w14:textId="5510843A" w:rsidR="00F53E96" w:rsidRDefault="0063421F">
          <w:pPr>
            <w:pStyle w:val="31"/>
            <w:tabs>
              <w:tab w:val="right" w:leader="dot" w:pos="9679"/>
            </w:tabs>
            <w:rPr>
              <w:rFonts w:asciiTheme="minorHAnsi" w:eastAsiaTheme="minorEastAsia" w:hAnsiTheme="minorHAnsi" w:cstheme="minorBidi"/>
              <w:noProof/>
              <w:lang w:eastAsia="uk-UA"/>
            </w:rPr>
          </w:pPr>
          <w:hyperlink w:anchor="_Toc158890757" w:history="1">
            <w:r w:rsidR="00F53E96" w:rsidRPr="00EC29E0">
              <w:rPr>
                <w:rStyle w:val="a7"/>
                <w:b/>
                <w:noProof/>
              </w:rPr>
              <w:t>Очікувані результати</w:t>
            </w:r>
            <w:r w:rsidR="00F53E96">
              <w:rPr>
                <w:noProof/>
                <w:webHidden/>
              </w:rPr>
              <w:tab/>
            </w:r>
            <w:r w:rsidR="00F53E96">
              <w:rPr>
                <w:noProof/>
                <w:webHidden/>
              </w:rPr>
              <w:fldChar w:fldCharType="begin"/>
            </w:r>
            <w:r w:rsidR="00F53E96">
              <w:rPr>
                <w:noProof/>
                <w:webHidden/>
              </w:rPr>
              <w:instrText xml:space="preserve"> PAGEREF _Toc158890757 \h </w:instrText>
            </w:r>
            <w:r w:rsidR="00F53E96">
              <w:rPr>
                <w:noProof/>
                <w:webHidden/>
              </w:rPr>
            </w:r>
            <w:r w:rsidR="00F53E96">
              <w:rPr>
                <w:noProof/>
                <w:webHidden/>
              </w:rPr>
              <w:fldChar w:fldCharType="separate"/>
            </w:r>
            <w:r w:rsidR="00F53E96">
              <w:rPr>
                <w:noProof/>
                <w:webHidden/>
              </w:rPr>
              <w:t>31</w:t>
            </w:r>
            <w:r w:rsidR="00F53E96">
              <w:rPr>
                <w:noProof/>
                <w:webHidden/>
              </w:rPr>
              <w:fldChar w:fldCharType="end"/>
            </w:r>
          </w:hyperlink>
        </w:p>
        <w:p w14:paraId="5329F3D2" w14:textId="0A1935A6" w:rsidR="00F53E96" w:rsidRDefault="0063421F">
          <w:pPr>
            <w:pStyle w:val="31"/>
            <w:tabs>
              <w:tab w:val="right" w:leader="dot" w:pos="9679"/>
            </w:tabs>
            <w:rPr>
              <w:rFonts w:asciiTheme="minorHAnsi" w:eastAsiaTheme="minorEastAsia" w:hAnsiTheme="minorHAnsi" w:cstheme="minorBidi"/>
              <w:noProof/>
              <w:lang w:eastAsia="uk-UA"/>
            </w:rPr>
          </w:pPr>
          <w:hyperlink w:anchor="_Toc158890758" w:history="1">
            <w:r w:rsidR="00F53E96" w:rsidRPr="00EC29E0">
              <w:rPr>
                <w:rStyle w:val="a7"/>
                <w:rFonts w:ascii="Times New Roman" w:hAnsi="Times New Roman"/>
                <w:noProof/>
              </w:rPr>
              <w:t>Етапи виконання завдань для досягнення поставлених стратегічних цілей</w:t>
            </w:r>
            <w:r w:rsidR="00F53E96">
              <w:rPr>
                <w:noProof/>
                <w:webHidden/>
              </w:rPr>
              <w:tab/>
            </w:r>
            <w:r w:rsidR="00F53E96">
              <w:rPr>
                <w:noProof/>
                <w:webHidden/>
              </w:rPr>
              <w:fldChar w:fldCharType="begin"/>
            </w:r>
            <w:r w:rsidR="00F53E96">
              <w:rPr>
                <w:noProof/>
                <w:webHidden/>
              </w:rPr>
              <w:instrText xml:space="preserve"> PAGEREF _Toc158890758 \h </w:instrText>
            </w:r>
            <w:r w:rsidR="00F53E96">
              <w:rPr>
                <w:noProof/>
                <w:webHidden/>
              </w:rPr>
            </w:r>
            <w:r w:rsidR="00F53E96">
              <w:rPr>
                <w:noProof/>
                <w:webHidden/>
              </w:rPr>
              <w:fldChar w:fldCharType="separate"/>
            </w:r>
            <w:r w:rsidR="00F53E96">
              <w:rPr>
                <w:noProof/>
                <w:webHidden/>
              </w:rPr>
              <w:t>34</w:t>
            </w:r>
            <w:r w:rsidR="00F53E96">
              <w:rPr>
                <w:noProof/>
                <w:webHidden/>
              </w:rPr>
              <w:fldChar w:fldCharType="end"/>
            </w:r>
          </w:hyperlink>
        </w:p>
        <w:p w14:paraId="0B7B94DC" w14:textId="708E4E6E" w:rsidR="00F53E96" w:rsidRDefault="0063421F">
          <w:pPr>
            <w:pStyle w:val="31"/>
            <w:tabs>
              <w:tab w:val="right" w:leader="dot" w:pos="9679"/>
            </w:tabs>
            <w:rPr>
              <w:rFonts w:asciiTheme="minorHAnsi" w:eastAsiaTheme="minorEastAsia" w:hAnsiTheme="minorHAnsi" w:cstheme="minorBidi"/>
              <w:noProof/>
              <w:lang w:eastAsia="uk-UA"/>
            </w:rPr>
          </w:pPr>
          <w:hyperlink w:anchor="_Toc158890759" w:history="1">
            <w:r w:rsidR="00F53E96" w:rsidRPr="00EC29E0">
              <w:rPr>
                <w:rStyle w:val="a7"/>
                <w:rFonts w:ascii="Times New Roman" w:hAnsi="Times New Roman"/>
                <w:noProof/>
              </w:rPr>
              <w:t>Порядок проведення моніторингу, оцінки результатів реалізації Стратегії та звітування</w:t>
            </w:r>
            <w:r w:rsidR="00F53E96">
              <w:rPr>
                <w:noProof/>
                <w:webHidden/>
              </w:rPr>
              <w:tab/>
            </w:r>
            <w:r w:rsidR="00F53E96">
              <w:rPr>
                <w:noProof/>
                <w:webHidden/>
              </w:rPr>
              <w:fldChar w:fldCharType="begin"/>
            </w:r>
            <w:r w:rsidR="00F53E96">
              <w:rPr>
                <w:noProof/>
                <w:webHidden/>
              </w:rPr>
              <w:instrText xml:space="preserve"> PAGEREF _Toc158890759 \h </w:instrText>
            </w:r>
            <w:r w:rsidR="00F53E96">
              <w:rPr>
                <w:noProof/>
                <w:webHidden/>
              </w:rPr>
            </w:r>
            <w:r w:rsidR="00F53E96">
              <w:rPr>
                <w:noProof/>
                <w:webHidden/>
              </w:rPr>
              <w:fldChar w:fldCharType="separate"/>
            </w:r>
            <w:r w:rsidR="00F53E96">
              <w:rPr>
                <w:noProof/>
                <w:webHidden/>
              </w:rPr>
              <w:t>34</w:t>
            </w:r>
            <w:r w:rsidR="00F53E96">
              <w:rPr>
                <w:noProof/>
                <w:webHidden/>
              </w:rPr>
              <w:fldChar w:fldCharType="end"/>
            </w:r>
          </w:hyperlink>
        </w:p>
        <w:p w14:paraId="1F0A8009" w14:textId="12520BCF" w:rsidR="00F53E96" w:rsidRDefault="0063421F">
          <w:pPr>
            <w:pStyle w:val="31"/>
            <w:tabs>
              <w:tab w:val="right" w:leader="dot" w:pos="9679"/>
            </w:tabs>
            <w:rPr>
              <w:rFonts w:asciiTheme="minorHAnsi" w:eastAsiaTheme="minorEastAsia" w:hAnsiTheme="minorHAnsi" w:cstheme="minorBidi"/>
              <w:noProof/>
              <w:lang w:eastAsia="uk-UA"/>
            </w:rPr>
          </w:pPr>
          <w:hyperlink w:anchor="_Toc158890760" w:history="1">
            <w:r w:rsidR="00F53E96" w:rsidRPr="00EC29E0">
              <w:rPr>
                <w:rStyle w:val="a7"/>
                <w:rFonts w:ascii="Times New Roman" w:hAnsi="Times New Roman"/>
                <w:noProof/>
              </w:rPr>
              <w:t>Додаток 1 до Стратегії</w:t>
            </w:r>
            <w:r w:rsidR="00F53E96">
              <w:rPr>
                <w:noProof/>
                <w:webHidden/>
              </w:rPr>
              <w:tab/>
            </w:r>
            <w:r w:rsidR="00F53E96">
              <w:rPr>
                <w:noProof/>
                <w:webHidden/>
              </w:rPr>
              <w:fldChar w:fldCharType="begin"/>
            </w:r>
            <w:r w:rsidR="00F53E96">
              <w:rPr>
                <w:noProof/>
                <w:webHidden/>
              </w:rPr>
              <w:instrText xml:space="preserve"> PAGEREF _Toc158890760 \h </w:instrText>
            </w:r>
            <w:r w:rsidR="00F53E96">
              <w:rPr>
                <w:noProof/>
                <w:webHidden/>
              </w:rPr>
            </w:r>
            <w:r w:rsidR="00F53E96">
              <w:rPr>
                <w:noProof/>
                <w:webHidden/>
              </w:rPr>
              <w:fldChar w:fldCharType="separate"/>
            </w:r>
            <w:r w:rsidR="00F53E96">
              <w:rPr>
                <w:noProof/>
                <w:webHidden/>
              </w:rPr>
              <w:t>35</w:t>
            </w:r>
            <w:r w:rsidR="00F53E96">
              <w:rPr>
                <w:noProof/>
                <w:webHidden/>
              </w:rPr>
              <w:fldChar w:fldCharType="end"/>
            </w:r>
          </w:hyperlink>
        </w:p>
        <w:p w14:paraId="5DF96A8D" w14:textId="67D1E0D9" w:rsidR="00281037" w:rsidRPr="00837A7A" w:rsidRDefault="00281037">
          <w:pPr>
            <w:rPr>
              <w:rFonts w:ascii="Times New Roman" w:hAnsi="Times New Roman" w:cs="Times New Roman"/>
              <w:sz w:val="24"/>
              <w:szCs w:val="24"/>
            </w:rPr>
          </w:pPr>
          <w:r w:rsidRPr="00837A7A">
            <w:rPr>
              <w:rFonts w:ascii="Times New Roman" w:hAnsi="Times New Roman" w:cs="Times New Roman"/>
              <w:b/>
              <w:bCs/>
              <w:sz w:val="24"/>
              <w:szCs w:val="24"/>
            </w:rPr>
            <w:lastRenderedPageBreak/>
            <w:fldChar w:fldCharType="end"/>
          </w:r>
        </w:p>
      </w:sdtContent>
    </w:sdt>
    <w:p w14:paraId="364E32E1" w14:textId="77777777" w:rsidR="00A36D87" w:rsidRPr="00837A7A" w:rsidRDefault="00A36D87" w:rsidP="0002068C">
      <w:pPr>
        <w:pStyle w:val="3"/>
        <w:ind w:left="0" w:firstLine="709"/>
        <w:rPr>
          <w:rFonts w:ascii="Times New Roman" w:hAnsi="Times New Roman"/>
          <w:b w:val="0"/>
          <w:sz w:val="24"/>
          <w:szCs w:val="24"/>
        </w:rPr>
      </w:pPr>
      <w:bookmarkStart w:id="0" w:name="_Toc158890743"/>
      <w:r w:rsidRPr="00837A7A">
        <w:rPr>
          <w:rFonts w:ascii="Times New Roman" w:hAnsi="Times New Roman"/>
          <w:sz w:val="24"/>
          <w:szCs w:val="24"/>
        </w:rPr>
        <w:t>Загальна частина</w:t>
      </w:r>
      <w:bookmarkEnd w:id="0"/>
    </w:p>
    <w:p w14:paraId="0E26850B" w14:textId="77777777" w:rsidR="0002068C" w:rsidRDefault="0002068C" w:rsidP="00EE43F4">
      <w:pPr>
        <w:spacing w:after="0" w:line="240" w:lineRule="auto"/>
        <w:ind w:firstLine="709"/>
        <w:jc w:val="both"/>
        <w:rPr>
          <w:rFonts w:ascii="Times New Roman" w:eastAsia="Times New Roman" w:hAnsi="Times New Roman" w:cs="Times New Roman"/>
          <w:sz w:val="24"/>
          <w:szCs w:val="24"/>
        </w:rPr>
      </w:pPr>
    </w:p>
    <w:p w14:paraId="1224DFF5" w14:textId="742A19A3" w:rsidR="00EE43F4" w:rsidRPr="00837A7A" w:rsidRDefault="00EE43F4" w:rsidP="00EE43F4">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Державна політика у сфері сільського господарства та сільсь</w:t>
      </w:r>
      <w:r w:rsidR="0002068C">
        <w:rPr>
          <w:rFonts w:ascii="Times New Roman" w:eastAsia="Times New Roman" w:hAnsi="Times New Roman" w:cs="Times New Roman"/>
          <w:sz w:val="24"/>
          <w:szCs w:val="24"/>
        </w:rPr>
        <w:t>ких територій</w:t>
      </w:r>
      <w:r w:rsidRPr="00837A7A">
        <w:rPr>
          <w:rFonts w:ascii="Times New Roman" w:eastAsia="Times New Roman" w:hAnsi="Times New Roman" w:cs="Times New Roman"/>
          <w:sz w:val="24"/>
          <w:szCs w:val="24"/>
        </w:rPr>
        <w:t xml:space="preserve"> України потребує значної переоцінки підходів</w:t>
      </w:r>
      <w:r w:rsidR="0002068C">
        <w:rPr>
          <w:rFonts w:ascii="Times New Roman" w:eastAsia="Times New Roman" w:hAnsi="Times New Roman" w:cs="Times New Roman"/>
          <w:sz w:val="24"/>
          <w:szCs w:val="24"/>
        </w:rPr>
        <w:t xml:space="preserve"> до її формування</w:t>
      </w:r>
      <w:r w:rsidRPr="00837A7A">
        <w:rPr>
          <w:rFonts w:ascii="Times New Roman" w:eastAsia="Times New Roman" w:hAnsi="Times New Roman" w:cs="Times New Roman"/>
          <w:sz w:val="24"/>
          <w:szCs w:val="24"/>
        </w:rPr>
        <w:t>, чіткого визначення пріоритетів, завдань та ефективних шляхів розв'язання галузевих проблем</w:t>
      </w:r>
      <w:r w:rsidR="0002068C">
        <w:rPr>
          <w:rFonts w:ascii="Times New Roman" w:eastAsia="Times New Roman" w:hAnsi="Times New Roman" w:cs="Times New Roman"/>
          <w:sz w:val="24"/>
          <w:szCs w:val="24"/>
        </w:rPr>
        <w:t xml:space="preserve"> сільського господарства та харчової промисловості</w:t>
      </w:r>
      <w:r w:rsidRPr="00837A7A">
        <w:rPr>
          <w:rFonts w:ascii="Times New Roman" w:eastAsia="Times New Roman" w:hAnsi="Times New Roman" w:cs="Times New Roman"/>
          <w:sz w:val="24"/>
          <w:szCs w:val="24"/>
        </w:rPr>
        <w:t xml:space="preserve">. Формування політики </w:t>
      </w:r>
      <w:r w:rsidR="00B61288">
        <w:rPr>
          <w:rFonts w:ascii="Times New Roman" w:eastAsia="Times New Roman" w:hAnsi="Times New Roman" w:cs="Times New Roman"/>
          <w:sz w:val="24"/>
          <w:szCs w:val="24"/>
        </w:rPr>
        <w:t>розвитку сільського госпо</w:t>
      </w:r>
      <w:r w:rsidR="00260370">
        <w:rPr>
          <w:rFonts w:ascii="Times New Roman" w:eastAsia="Times New Roman" w:hAnsi="Times New Roman" w:cs="Times New Roman"/>
          <w:sz w:val="24"/>
          <w:szCs w:val="24"/>
        </w:rPr>
        <w:t xml:space="preserve">дарства та сільських територій </w:t>
      </w:r>
      <w:r w:rsidRPr="00837A7A">
        <w:rPr>
          <w:rFonts w:ascii="Times New Roman" w:eastAsia="Times New Roman" w:hAnsi="Times New Roman" w:cs="Times New Roman"/>
          <w:sz w:val="24"/>
          <w:szCs w:val="24"/>
        </w:rPr>
        <w:t xml:space="preserve">в контексті інтеграції України до ЄС вимагає </w:t>
      </w:r>
      <w:r w:rsidR="00260370" w:rsidRPr="00837A7A">
        <w:rPr>
          <w:rFonts w:ascii="Times New Roman" w:eastAsia="Times New Roman" w:hAnsi="Times New Roman" w:cs="Times New Roman"/>
          <w:sz w:val="24"/>
          <w:szCs w:val="24"/>
        </w:rPr>
        <w:t>імплементаці</w:t>
      </w:r>
      <w:r w:rsidR="00260370">
        <w:rPr>
          <w:rFonts w:ascii="Times New Roman" w:eastAsia="Times New Roman" w:hAnsi="Times New Roman" w:cs="Times New Roman"/>
          <w:sz w:val="24"/>
          <w:szCs w:val="24"/>
        </w:rPr>
        <w:t>ї</w:t>
      </w:r>
      <w:r w:rsidR="00260370" w:rsidRPr="00837A7A">
        <w:rPr>
          <w:rFonts w:ascii="Times New Roman" w:eastAsia="Times New Roman" w:hAnsi="Times New Roman" w:cs="Times New Roman"/>
          <w:sz w:val="24"/>
          <w:szCs w:val="24"/>
        </w:rPr>
        <w:t xml:space="preserve"> кращих європейських механізмів та стандартів державної аграрної політики</w:t>
      </w:r>
      <w:r w:rsidR="00260370">
        <w:rPr>
          <w:rFonts w:ascii="Times New Roman" w:eastAsia="Times New Roman" w:hAnsi="Times New Roman" w:cs="Times New Roman"/>
          <w:sz w:val="24"/>
          <w:szCs w:val="24"/>
        </w:rPr>
        <w:t>, враховуючи потреби всіх груп виробників, особливо середніх та малих підприємств</w:t>
      </w:r>
      <w:r w:rsidRPr="00837A7A">
        <w:rPr>
          <w:rFonts w:ascii="Times New Roman" w:eastAsia="Times New Roman" w:hAnsi="Times New Roman" w:cs="Times New Roman"/>
          <w:sz w:val="24"/>
          <w:szCs w:val="24"/>
        </w:rPr>
        <w:t xml:space="preserve">. </w:t>
      </w:r>
    </w:p>
    <w:p w14:paraId="2BB06BFC" w14:textId="05CB0E81" w:rsidR="000738A2" w:rsidRPr="00837A7A" w:rsidRDefault="00725EAB" w:rsidP="000738A2">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Ця С</w:t>
      </w:r>
      <w:r w:rsidR="000738A2" w:rsidRPr="00837A7A">
        <w:rPr>
          <w:rFonts w:ascii="Times New Roman" w:eastAsia="Times New Roman" w:hAnsi="Times New Roman" w:cs="Times New Roman"/>
          <w:sz w:val="24"/>
          <w:szCs w:val="24"/>
        </w:rPr>
        <w:t xml:space="preserve">тратегія розроблена відповідно до Плану пріоритетних дій Уряду на 2023 рік, затвердженого розпорядженням Кабінету Міністрів України від 14 березня 2023 р. N 221-р., Цілей сталого розвитку України до 2030 року, затверджених Указом Президента України від 30 вересня 2019 р. </w:t>
      </w:r>
      <w:hyperlink r:id="rId6">
        <w:r w:rsidR="000738A2" w:rsidRPr="00837A7A">
          <w:rPr>
            <w:rFonts w:ascii="Times New Roman" w:eastAsia="Times New Roman" w:hAnsi="Times New Roman" w:cs="Times New Roman"/>
            <w:sz w:val="24"/>
            <w:szCs w:val="24"/>
          </w:rPr>
          <w:t>№ 722</w:t>
        </w:r>
      </w:hyperlink>
      <w:r w:rsidR="000738A2" w:rsidRPr="00837A7A">
        <w:rPr>
          <w:rFonts w:ascii="Times New Roman" w:eastAsia="Times New Roman" w:hAnsi="Times New Roman" w:cs="Times New Roman"/>
          <w:sz w:val="24"/>
          <w:szCs w:val="24"/>
        </w:rPr>
        <w:t>,  Указу Президента України “Питання національних пріоритетів трансформації продовольчих систем в Україні” від 7 лютого 2022 р. № 41, Національної економічної стратегії на період до 2030 року, затвердженої постановою Кабінету Міністрів України від 3 березня 2021 р. №179.</w:t>
      </w:r>
    </w:p>
    <w:p w14:paraId="2A2B5BF2" w14:textId="77777777" w:rsidR="000738A2" w:rsidRPr="00837A7A" w:rsidRDefault="000738A2" w:rsidP="000738A2">
      <w:pPr>
        <w:spacing w:after="0" w:line="240" w:lineRule="auto"/>
        <w:ind w:firstLine="708"/>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Ця Стратегія розроблена з урахуванням потреби у змінах у реалізації державної політики у сфері сільського господарства, зокрема пов’язаних з наданням  Україні статусу кандидата на вступ до ЄС та інших міжнародних зобов’язань, визначає основні пріоритетні цілі, що сприятимуть досягненню загальних цілей в економічній, екологічній та соціальній сферах відповідно до Плану України для реалізації програми </w:t>
      </w:r>
      <w:proofErr w:type="spellStart"/>
      <w:r w:rsidRPr="00837A7A">
        <w:rPr>
          <w:rFonts w:ascii="Times New Roman" w:eastAsia="Times New Roman" w:hAnsi="Times New Roman" w:cs="Times New Roman"/>
          <w:sz w:val="24"/>
          <w:szCs w:val="24"/>
        </w:rPr>
        <w:t>Ukraine</w:t>
      </w:r>
      <w:proofErr w:type="spellEnd"/>
      <w:r w:rsidRPr="00837A7A">
        <w:rPr>
          <w:rFonts w:ascii="Times New Roman" w:eastAsia="Times New Roman" w:hAnsi="Times New Roman" w:cs="Times New Roman"/>
          <w:sz w:val="24"/>
          <w:szCs w:val="24"/>
        </w:rPr>
        <w:t xml:space="preserve"> </w:t>
      </w:r>
      <w:proofErr w:type="spellStart"/>
      <w:r w:rsidRPr="00837A7A">
        <w:rPr>
          <w:rFonts w:ascii="Times New Roman" w:eastAsia="Times New Roman" w:hAnsi="Times New Roman" w:cs="Times New Roman"/>
          <w:sz w:val="24"/>
          <w:szCs w:val="24"/>
        </w:rPr>
        <w:t>Facility</w:t>
      </w:r>
      <w:proofErr w:type="spellEnd"/>
      <w:r w:rsidRPr="00837A7A">
        <w:rPr>
          <w:rFonts w:ascii="Times New Roman" w:eastAsia="Times New Roman" w:hAnsi="Times New Roman" w:cs="Times New Roman"/>
          <w:sz w:val="24"/>
          <w:szCs w:val="24"/>
        </w:rPr>
        <w:t>.</w:t>
      </w:r>
    </w:p>
    <w:p w14:paraId="5C730BA2" w14:textId="77777777" w:rsidR="000738A2" w:rsidRPr="00837A7A" w:rsidRDefault="000738A2" w:rsidP="000738A2">
      <w:pPr>
        <w:shd w:val="clear" w:color="auto" w:fill="FFFFFF"/>
        <w:spacing w:after="0" w:line="240" w:lineRule="auto"/>
        <w:ind w:firstLine="705"/>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Ця стратегія ґрунтується на таких документах:</w:t>
      </w:r>
    </w:p>
    <w:p w14:paraId="449232F2" w14:textId="77777777" w:rsidR="000738A2" w:rsidRPr="00837A7A" w:rsidRDefault="0063421F" w:rsidP="000738A2">
      <w:pPr>
        <w:shd w:val="clear" w:color="auto" w:fill="FFFFFF"/>
        <w:spacing w:after="0" w:line="240" w:lineRule="auto"/>
        <w:ind w:firstLine="705"/>
        <w:jc w:val="both"/>
        <w:rPr>
          <w:rFonts w:ascii="Times New Roman" w:eastAsia="Times New Roman" w:hAnsi="Times New Roman" w:cs="Times New Roman"/>
          <w:sz w:val="24"/>
          <w:szCs w:val="24"/>
        </w:rPr>
      </w:pPr>
      <w:hyperlink r:id="rId7">
        <w:r w:rsidR="000738A2" w:rsidRPr="00837A7A">
          <w:rPr>
            <w:rFonts w:ascii="Times New Roman" w:eastAsia="Times New Roman" w:hAnsi="Times New Roman" w:cs="Times New Roman"/>
            <w:sz w:val="24"/>
            <w:szCs w:val="24"/>
          </w:rPr>
          <w:t>Земельний кодекс України</w:t>
        </w:r>
      </w:hyperlink>
      <w:r w:rsidR="000738A2" w:rsidRPr="00837A7A">
        <w:rPr>
          <w:rFonts w:ascii="Times New Roman" w:eastAsia="Times New Roman" w:hAnsi="Times New Roman" w:cs="Times New Roman"/>
          <w:sz w:val="24"/>
          <w:szCs w:val="24"/>
        </w:rPr>
        <w:t>;</w:t>
      </w:r>
    </w:p>
    <w:p w14:paraId="37B959BD" w14:textId="77777777" w:rsidR="000738A2" w:rsidRPr="00837A7A" w:rsidRDefault="0063421F" w:rsidP="000738A2">
      <w:pPr>
        <w:shd w:val="clear" w:color="auto" w:fill="FFFFFF"/>
        <w:spacing w:after="0" w:line="240" w:lineRule="auto"/>
        <w:ind w:firstLine="705"/>
        <w:jc w:val="both"/>
        <w:rPr>
          <w:rFonts w:ascii="Times New Roman" w:eastAsia="Times New Roman" w:hAnsi="Times New Roman" w:cs="Times New Roman"/>
          <w:sz w:val="24"/>
          <w:szCs w:val="24"/>
        </w:rPr>
      </w:pPr>
      <w:hyperlink r:id="rId8">
        <w:r w:rsidR="000738A2" w:rsidRPr="00837A7A">
          <w:rPr>
            <w:rFonts w:ascii="Times New Roman" w:eastAsia="Times New Roman" w:hAnsi="Times New Roman" w:cs="Times New Roman"/>
            <w:sz w:val="24"/>
            <w:szCs w:val="24"/>
          </w:rPr>
          <w:t>Водний кодекс України</w:t>
        </w:r>
      </w:hyperlink>
      <w:r w:rsidR="000738A2" w:rsidRPr="00837A7A">
        <w:rPr>
          <w:rFonts w:ascii="Times New Roman" w:eastAsia="Times New Roman" w:hAnsi="Times New Roman" w:cs="Times New Roman"/>
          <w:sz w:val="24"/>
          <w:szCs w:val="24"/>
        </w:rPr>
        <w:t>;</w:t>
      </w:r>
    </w:p>
    <w:p w14:paraId="5CB469BF" w14:textId="69C3D713" w:rsidR="000738A2" w:rsidRPr="00837A7A" w:rsidRDefault="000738A2" w:rsidP="000738A2">
      <w:pPr>
        <w:shd w:val="clear" w:color="auto" w:fill="FFFFFF"/>
        <w:spacing w:after="0" w:line="240" w:lineRule="auto"/>
        <w:ind w:firstLine="705"/>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Закони України  </w:t>
      </w:r>
      <w:hyperlink r:id="rId9">
        <w:r w:rsidRPr="00837A7A">
          <w:rPr>
            <w:rFonts w:ascii="Times New Roman" w:eastAsia="Times New Roman" w:hAnsi="Times New Roman" w:cs="Times New Roman"/>
            <w:sz w:val="24"/>
            <w:szCs w:val="24"/>
          </w:rPr>
          <w:t>“Про державну підтримку сільського господарства України”</w:t>
        </w:r>
      </w:hyperlink>
      <w:r w:rsidRPr="00837A7A">
        <w:rPr>
          <w:rFonts w:ascii="Times New Roman" w:eastAsia="Times New Roman" w:hAnsi="Times New Roman" w:cs="Times New Roman"/>
          <w:sz w:val="24"/>
          <w:szCs w:val="24"/>
        </w:rPr>
        <w:t xml:space="preserve">, </w:t>
      </w:r>
      <w:hyperlink r:id="rId10">
        <w:r w:rsidRPr="00837A7A">
          <w:rPr>
            <w:rFonts w:ascii="Times New Roman" w:eastAsia="Times New Roman" w:hAnsi="Times New Roman" w:cs="Times New Roman"/>
            <w:sz w:val="24"/>
            <w:szCs w:val="24"/>
          </w:rPr>
          <w:t>“Про особливості страхування сільськогосподарської продукції з державною підтримкою”</w:t>
        </w:r>
      </w:hyperlink>
      <w:r w:rsidRPr="00837A7A">
        <w:rPr>
          <w:rFonts w:ascii="Times New Roman" w:eastAsia="Times New Roman" w:hAnsi="Times New Roman" w:cs="Times New Roman"/>
          <w:sz w:val="24"/>
          <w:szCs w:val="24"/>
        </w:rPr>
        <w:t xml:space="preserve">,  </w:t>
      </w:r>
      <w:hyperlink r:id="rId11">
        <w:r w:rsidRPr="00837A7A">
          <w:rPr>
            <w:rFonts w:ascii="Times New Roman" w:eastAsia="Times New Roman" w:hAnsi="Times New Roman" w:cs="Times New Roman"/>
            <w:sz w:val="24"/>
            <w:szCs w:val="24"/>
          </w:rPr>
          <w:t>“Про стимулювання розвитку вітчизняного машинобудування для агропромислового комплексу”</w:t>
        </w:r>
      </w:hyperlink>
      <w:r w:rsidRPr="00837A7A">
        <w:rPr>
          <w:rFonts w:ascii="Times New Roman" w:eastAsia="Times New Roman" w:hAnsi="Times New Roman" w:cs="Times New Roman"/>
          <w:sz w:val="24"/>
          <w:szCs w:val="24"/>
        </w:rPr>
        <w:t xml:space="preserve">, </w:t>
      </w:r>
      <w:hyperlink r:id="rId12">
        <w:r w:rsidRPr="00837A7A">
          <w:rPr>
            <w:rFonts w:ascii="Times New Roman" w:eastAsia="Times New Roman" w:hAnsi="Times New Roman" w:cs="Times New Roman"/>
            <w:sz w:val="24"/>
            <w:szCs w:val="24"/>
          </w:rPr>
          <w:t>"Про основні принципи та вимоги до безпечності та якості харчових продуктів"</w:t>
        </w:r>
      </w:hyperlink>
      <w:r w:rsidRPr="00837A7A">
        <w:rPr>
          <w:rFonts w:ascii="Times New Roman" w:eastAsia="Times New Roman" w:hAnsi="Times New Roman" w:cs="Times New Roman"/>
          <w:sz w:val="24"/>
          <w:szCs w:val="24"/>
        </w:rPr>
        <w:t>,</w:t>
      </w:r>
      <w:hyperlink r:id="rId13">
        <w:r w:rsidRPr="00837A7A">
          <w:rPr>
            <w:rFonts w:ascii="Times New Roman" w:eastAsia="Times New Roman" w:hAnsi="Times New Roman" w:cs="Times New Roman"/>
            <w:sz w:val="24"/>
            <w:szCs w:val="24"/>
          </w:rPr>
          <w:t xml:space="preserve"> “Про державний контроль за дотриманням законодавства про харчові продукти, корми, побічні продукти тваринного походження, здоров’я та благополуччя тварин”</w:t>
        </w:r>
      </w:hyperlink>
      <w:r w:rsidRPr="00837A7A">
        <w:rPr>
          <w:rFonts w:ascii="Times New Roman" w:eastAsia="Times New Roman" w:hAnsi="Times New Roman" w:cs="Times New Roman"/>
          <w:sz w:val="24"/>
          <w:szCs w:val="24"/>
        </w:rPr>
        <w:t xml:space="preserve">, </w:t>
      </w:r>
      <w:hyperlink r:id="rId14">
        <w:r w:rsidRPr="00837A7A">
          <w:rPr>
            <w:rFonts w:ascii="Times New Roman" w:eastAsia="Times New Roman" w:hAnsi="Times New Roman" w:cs="Times New Roman"/>
            <w:sz w:val="24"/>
            <w:szCs w:val="24"/>
          </w:rPr>
          <w:t>“Про племінну справу у тваринництві”</w:t>
        </w:r>
      </w:hyperlink>
      <w:r w:rsidRPr="00837A7A">
        <w:rPr>
          <w:rFonts w:ascii="Times New Roman" w:eastAsia="Times New Roman" w:hAnsi="Times New Roman" w:cs="Times New Roman"/>
          <w:sz w:val="24"/>
          <w:szCs w:val="24"/>
        </w:rPr>
        <w:t xml:space="preserve">, </w:t>
      </w:r>
      <w:hyperlink r:id="rId15">
        <w:r w:rsidRPr="00837A7A">
          <w:rPr>
            <w:rFonts w:ascii="Times New Roman" w:eastAsia="Times New Roman" w:hAnsi="Times New Roman" w:cs="Times New Roman"/>
            <w:sz w:val="24"/>
            <w:szCs w:val="24"/>
          </w:rPr>
          <w:t>“Про ветеринарну медицину”</w:t>
        </w:r>
      </w:hyperlink>
      <w:r w:rsidRPr="00837A7A">
        <w:rPr>
          <w:rFonts w:ascii="Times New Roman" w:eastAsia="Times New Roman" w:hAnsi="Times New Roman" w:cs="Times New Roman"/>
          <w:sz w:val="24"/>
          <w:szCs w:val="24"/>
        </w:rPr>
        <w:t xml:space="preserve">, </w:t>
      </w:r>
      <w:hyperlink r:id="rId16">
        <w:r w:rsidRPr="00837A7A">
          <w:rPr>
            <w:rFonts w:ascii="Times New Roman" w:eastAsia="Times New Roman" w:hAnsi="Times New Roman" w:cs="Times New Roman"/>
            <w:sz w:val="24"/>
            <w:szCs w:val="24"/>
          </w:rPr>
          <w:t>“Про безпечність та гігієну кормів”</w:t>
        </w:r>
      </w:hyperlink>
      <w:r w:rsidRPr="00837A7A">
        <w:rPr>
          <w:rFonts w:ascii="Times New Roman" w:eastAsia="Times New Roman" w:hAnsi="Times New Roman" w:cs="Times New Roman"/>
          <w:sz w:val="24"/>
          <w:szCs w:val="24"/>
        </w:rPr>
        <w:t xml:space="preserve">, </w:t>
      </w:r>
      <w:hyperlink r:id="rId17">
        <w:r w:rsidRPr="00837A7A">
          <w:rPr>
            <w:rFonts w:ascii="Times New Roman" w:eastAsia="Times New Roman" w:hAnsi="Times New Roman" w:cs="Times New Roman"/>
            <w:sz w:val="24"/>
            <w:szCs w:val="24"/>
          </w:rPr>
          <w:t>“Про охорону навколишнього природного середовища”</w:t>
        </w:r>
      </w:hyperlink>
      <w:r w:rsidRPr="00837A7A">
        <w:rPr>
          <w:rFonts w:ascii="Times New Roman" w:eastAsia="Times New Roman" w:hAnsi="Times New Roman" w:cs="Times New Roman"/>
          <w:sz w:val="24"/>
          <w:szCs w:val="24"/>
        </w:rPr>
        <w:t xml:space="preserve"> та інших.</w:t>
      </w:r>
    </w:p>
    <w:p w14:paraId="1049A62C" w14:textId="77777777" w:rsidR="000738A2" w:rsidRPr="00837A7A" w:rsidRDefault="000738A2" w:rsidP="000738A2">
      <w:pPr>
        <w:shd w:val="clear" w:color="auto" w:fill="FFFFFF"/>
        <w:spacing w:after="0" w:line="240" w:lineRule="auto"/>
        <w:ind w:firstLine="705"/>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Ґрунтуючись на чинних нормативно-правових актах, попередніх та поточних стратегічних документах Стратегія також окреслює бачення розвитку сільського господарства та сільських територій в Україні відповідно до формату Національних стратегічних планів ЄС в рамках нової Спільної аграрної політики (САП), які розробляють міністерства сільського господарства країн-членів ЄС. Передбачається, що такий підхід сприятиме розумінню, діалогу та гармонізації української аграрної політики до вимог ЄС та максимально сприятиме досягненню загальних цілей відповідно до Плану України для реалізації програми </w:t>
      </w:r>
      <w:proofErr w:type="spellStart"/>
      <w:r w:rsidRPr="00837A7A">
        <w:rPr>
          <w:rFonts w:ascii="Times New Roman" w:eastAsia="Times New Roman" w:hAnsi="Times New Roman" w:cs="Times New Roman"/>
          <w:sz w:val="24"/>
          <w:szCs w:val="24"/>
        </w:rPr>
        <w:t>Ukraine</w:t>
      </w:r>
      <w:proofErr w:type="spellEnd"/>
      <w:r w:rsidRPr="00837A7A">
        <w:rPr>
          <w:rFonts w:ascii="Times New Roman" w:eastAsia="Times New Roman" w:hAnsi="Times New Roman" w:cs="Times New Roman"/>
          <w:sz w:val="24"/>
          <w:szCs w:val="24"/>
        </w:rPr>
        <w:t xml:space="preserve"> </w:t>
      </w:r>
      <w:proofErr w:type="spellStart"/>
      <w:r w:rsidRPr="00837A7A">
        <w:rPr>
          <w:rFonts w:ascii="Times New Roman" w:eastAsia="Times New Roman" w:hAnsi="Times New Roman" w:cs="Times New Roman"/>
          <w:sz w:val="24"/>
          <w:szCs w:val="24"/>
        </w:rPr>
        <w:t>Facility</w:t>
      </w:r>
      <w:proofErr w:type="spellEnd"/>
      <w:r w:rsidRPr="00837A7A">
        <w:rPr>
          <w:rFonts w:ascii="Times New Roman" w:eastAsia="Times New Roman" w:hAnsi="Times New Roman" w:cs="Times New Roman"/>
          <w:sz w:val="24"/>
          <w:szCs w:val="24"/>
        </w:rPr>
        <w:t>.</w:t>
      </w:r>
    </w:p>
    <w:p w14:paraId="74789B08" w14:textId="77777777" w:rsidR="000738A2" w:rsidRPr="00837A7A" w:rsidRDefault="000738A2" w:rsidP="000738A2">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17 червня 2022 року Європейська комісія рекомендувала </w:t>
      </w:r>
      <w:hyperlink r:id="rId18">
        <w:r w:rsidRPr="00837A7A">
          <w:rPr>
            <w:rFonts w:ascii="Times New Roman" w:eastAsia="Times New Roman" w:hAnsi="Times New Roman" w:cs="Times New Roman"/>
            <w:sz w:val="24"/>
            <w:szCs w:val="24"/>
          </w:rPr>
          <w:t>Європейській Раді</w:t>
        </w:r>
      </w:hyperlink>
      <w:r w:rsidRPr="00837A7A">
        <w:rPr>
          <w:rFonts w:ascii="Times New Roman" w:eastAsia="Times New Roman" w:hAnsi="Times New Roman" w:cs="Times New Roman"/>
          <w:sz w:val="24"/>
          <w:szCs w:val="24"/>
        </w:rPr>
        <w:t xml:space="preserve"> надати Україні статус кандидата на вступ до ЄС. 23 червня 2022 року Європейський парламент ухвалив резолюцію, яка закликає до негайного надання Україні статусу кандидата на вступ до ЄС. Того ж дня </w:t>
      </w:r>
      <w:hyperlink r:id="rId19">
        <w:r w:rsidRPr="00837A7A">
          <w:rPr>
            <w:rFonts w:ascii="Times New Roman" w:eastAsia="Times New Roman" w:hAnsi="Times New Roman" w:cs="Times New Roman"/>
            <w:sz w:val="24"/>
            <w:szCs w:val="24"/>
          </w:rPr>
          <w:t>Європейська Рада</w:t>
        </w:r>
      </w:hyperlink>
      <w:r w:rsidRPr="00837A7A">
        <w:rPr>
          <w:rFonts w:ascii="Times New Roman" w:eastAsia="Times New Roman" w:hAnsi="Times New Roman" w:cs="Times New Roman"/>
          <w:sz w:val="24"/>
          <w:szCs w:val="24"/>
        </w:rPr>
        <w:t xml:space="preserve"> надала Україні статус кандидата на вступ до ЄС.</w:t>
      </w:r>
    </w:p>
    <w:p w14:paraId="51E072D3" w14:textId="77777777" w:rsidR="000738A2" w:rsidRPr="00837A7A" w:rsidRDefault="000738A2" w:rsidP="000738A2">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Для виконання зобов'язань щодо членства Комісія вимагає проведення суттєвих судових реформ, впровадження антикорупційних заходів та поступового прийняття законодавства Співтовариства. Україна з 2016 року працює над імплементацією Угоди про </w:t>
      </w:r>
      <w:r w:rsidRPr="00837A7A">
        <w:rPr>
          <w:rFonts w:ascii="Times New Roman" w:eastAsia="Times New Roman" w:hAnsi="Times New Roman" w:cs="Times New Roman"/>
          <w:sz w:val="24"/>
          <w:szCs w:val="24"/>
        </w:rPr>
        <w:lastRenderedPageBreak/>
        <w:t xml:space="preserve">асоціацію між Україною та ЄС, включаючи Угоду про поглиблену і всеосяжну зону вільної торгівлі, і поступово здійснює наближення законодавства в рамках кількох розділів </w:t>
      </w:r>
      <w:proofErr w:type="spellStart"/>
      <w:r w:rsidRPr="00837A7A">
        <w:rPr>
          <w:rFonts w:ascii="Times New Roman" w:eastAsia="Times New Roman" w:hAnsi="Times New Roman" w:cs="Times New Roman"/>
          <w:sz w:val="24"/>
          <w:szCs w:val="24"/>
        </w:rPr>
        <w:t>Acquis</w:t>
      </w:r>
      <w:proofErr w:type="spellEnd"/>
      <w:r w:rsidRPr="00837A7A">
        <w:rPr>
          <w:rFonts w:ascii="Times New Roman" w:eastAsia="Times New Roman" w:hAnsi="Times New Roman" w:cs="Times New Roman"/>
          <w:sz w:val="24"/>
          <w:szCs w:val="24"/>
        </w:rPr>
        <w:t xml:space="preserve"> </w:t>
      </w:r>
      <w:proofErr w:type="spellStart"/>
      <w:r w:rsidRPr="00837A7A">
        <w:rPr>
          <w:rFonts w:ascii="Times New Roman" w:eastAsia="Times New Roman" w:hAnsi="Times New Roman" w:cs="Times New Roman"/>
          <w:sz w:val="24"/>
          <w:szCs w:val="24"/>
        </w:rPr>
        <w:t>Communautaire</w:t>
      </w:r>
      <w:proofErr w:type="spellEnd"/>
      <w:r w:rsidRPr="00837A7A">
        <w:rPr>
          <w:rFonts w:ascii="Times New Roman" w:eastAsia="Times New Roman" w:hAnsi="Times New Roman" w:cs="Times New Roman"/>
          <w:sz w:val="24"/>
          <w:szCs w:val="24"/>
        </w:rPr>
        <w:t>, включаючи сільське господарство та СФЗ заходи. Враховуючи статус України як кандидата і відновлення після війни, цю роботу необхідно розширити і прискорити. </w:t>
      </w:r>
    </w:p>
    <w:p w14:paraId="2AA1D84E" w14:textId="77777777" w:rsidR="000738A2" w:rsidRPr="00837A7A" w:rsidRDefault="000738A2" w:rsidP="000738A2">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 цією метою для України важливо узгодити свою стратегію в галузі розвитку сільського господарства та сільських територій з ЄС. Держави-члени ЄС зобов'язані готувати і публікувати Національний стратегічний план, заснований на новій САП ЄС, щоб отримати доступ до фінансування ЄС. Хоча Україна не зобов'язана представляти таку стратегію, єдиний і всеосяжний формат стратегії сприяв би взаєморозумінню і діалогу. </w:t>
      </w:r>
    </w:p>
    <w:p w14:paraId="2FC026AD" w14:textId="77777777" w:rsidR="00CD0F5A" w:rsidRPr="00837A7A" w:rsidRDefault="00CD0F5A" w:rsidP="00CD0F5A">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Цей пропонований формат стратегії надає бачення розвитку сільського господарства та сільських територій в Україні відповідно до формату Національних стратегічних планів ЄС в рамках нової САП, які Міністерства сільського господарства країн-членів ЄС представляють Комісії, але він набагато коротший. Формат ЄС сприятиме розумінню, діалогу та гармонізації української політики з ЄС з урахуванням майбутніх переговорів про членство та програм підготовки до вступу.</w:t>
      </w:r>
    </w:p>
    <w:p w14:paraId="79987C7B" w14:textId="77777777" w:rsidR="00CD0F5A" w:rsidRPr="00837A7A" w:rsidRDefault="00CD0F5A" w:rsidP="00CD0F5A">
      <w:pPr>
        <w:pStyle w:val="a3"/>
        <w:spacing w:before="0"/>
        <w:jc w:val="both"/>
        <w:rPr>
          <w:rFonts w:ascii="Times New Roman" w:hAnsi="Times New Roman"/>
          <w:sz w:val="24"/>
          <w:szCs w:val="24"/>
        </w:rPr>
      </w:pPr>
      <w:r w:rsidRPr="00837A7A">
        <w:rPr>
          <w:rFonts w:ascii="Times New Roman" w:hAnsi="Times New Roman"/>
          <w:sz w:val="24"/>
          <w:szCs w:val="24"/>
        </w:rPr>
        <w:t>Реалізувати Стратегію можливо шляхом:</w:t>
      </w:r>
    </w:p>
    <w:p w14:paraId="69EC7F61" w14:textId="77777777" w:rsidR="00CD0F5A" w:rsidRPr="00837A7A" w:rsidRDefault="00CD0F5A" w:rsidP="00CD0F5A">
      <w:pPr>
        <w:pStyle w:val="a3"/>
        <w:spacing w:before="0"/>
        <w:jc w:val="both"/>
        <w:rPr>
          <w:rFonts w:ascii="Times New Roman" w:hAnsi="Times New Roman"/>
          <w:sz w:val="24"/>
          <w:szCs w:val="24"/>
        </w:rPr>
      </w:pPr>
      <w:r w:rsidRPr="00837A7A">
        <w:rPr>
          <w:rFonts w:ascii="Times New Roman" w:hAnsi="Times New Roman"/>
          <w:sz w:val="24"/>
          <w:szCs w:val="24"/>
        </w:rPr>
        <w:t>скоординованої взаємодії органів державної влади, органів місцевого самоврядування та інших заінтересованих сторін;</w:t>
      </w:r>
    </w:p>
    <w:p w14:paraId="30DFA074" w14:textId="77777777" w:rsidR="00CD0F5A" w:rsidRPr="00837A7A" w:rsidRDefault="00CD0F5A" w:rsidP="00CD0F5A">
      <w:pPr>
        <w:pStyle w:val="a3"/>
        <w:spacing w:before="0"/>
        <w:jc w:val="both"/>
        <w:rPr>
          <w:rFonts w:ascii="Times New Roman" w:hAnsi="Times New Roman"/>
          <w:sz w:val="24"/>
          <w:szCs w:val="24"/>
        </w:rPr>
      </w:pPr>
      <w:r w:rsidRPr="00837A7A">
        <w:rPr>
          <w:rFonts w:ascii="Times New Roman" w:hAnsi="Times New Roman"/>
          <w:sz w:val="24"/>
          <w:szCs w:val="24"/>
        </w:rPr>
        <w:t>системного підходу до формування та реалізації державної політики у сфері розвитку сільського господарства та сільських територій в Україні;</w:t>
      </w:r>
    </w:p>
    <w:p w14:paraId="0E1B516B" w14:textId="77777777" w:rsidR="00CD0F5A" w:rsidRPr="00837A7A" w:rsidRDefault="00CD0F5A" w:rsidP="00CD0F5A">
      <w:pPr>
        <w:pStyle w:val="a3"/>
        <w:spacing w:before="0"/>
        <w:jc w:val="both"/>
        <w:rPr>
          <w:rFonts w:ascii="Times New Roman" w:hAnsi="Times New Roman"/>
          <w:sz w:val="24"/>
          <w:szCs w:val="24"/>
        </w:rPr>
      </w:pPr>
      <w:r w:rsidRPr="00837A7A">
        <w:rPr>
          <w:rFonts w:ascii="Times New Roman" w:hAnsi="Times New Roman"/>
          <w:sz w:val="24"/>
          <w:szCs w:val="24"/>
        </w:rPr>
        <w:t>визначення очікуваних результатів її реалізації;</w:t>
      </w:r>
    </w:p>
    <w:p w14:paraId="490F3017" w14:textId="77777777" w:rsidR="00CD0F5A" w:rsidRPr="00837A7A" w:rsidRDefault="00CD0F5A" w:rsidP="00CD0F5A">
      <w:pPr>
        <w:pStyle w:val="a3"/>
        <w:spacing w:before="0"/>
        <w:jc w:val="both"/>
        <w:rPr>
          <w:rFonts w:ascii="Times New Roman" w:hAnsi="Times New Roman"/>
          <w:sz w:val="24"/>
          <w:szCs w:val="24"/>
        </w:rPr>
      </w:pPr>
      <w:r w:rsidRPr="00837A7A">
        <w:rPr>
          <w:rFonts w:ascii="Times New Roman" w:hAnsi="Times New Roman"/>
          <w:sz w:val="24"/>
          <w:szCs w:val="24"/>
        </w:rPr>
        <w:t>виконання плану заходів з реалізації Стратегії;</w:t>
      </w:r>
    </w:p>
    <w:p w14:paraId="66B4C15D" w14:textId="77777777" w:rsidR="00CD0F5A" w:rsidRPr="00837A7A" w:rsidRDefault="00CD0F5A" w:rsidP="00CD0F5A">
      <w:pPr>
        <w:pStyle w:val="a3"/>
        <w:spacing w:before="0"/>
        <w:jc w:val="both"/>
        <w:rPr>
          <w:rFonts w:ascii="Times New Roman" w:hAnsi="Times New Roman"/>
          <w:sz w:val="24"/>
          <w:szCs w:val="24"/>
        </w:rPr>
      </w:pPr>
      <w:r w:rsidRPr="00837A7A">
        <w:rPr>
          <w:rFonts w:ascii="Times New Roman" w:hAnsi="Times New Roman"/>
          <w:sz w:val="24"/>
          <w:szCs w:val="24"/>
        </w:rPr>
        <w:t>ефективної співпраці органів державної влади, органів місцевого самоврядування, суб’єктів сільського господарства, їх асоціацій;</w:t>
      </w:r>
    </w:p>
    <w:p w14:paraId="3F6AF2EA" w14:textId="77777777" w:rsidR="00CD0F5A" w:rsidRPr="00837A7A" w:rsidRDefault="00CD0F5A" w:rsidP="00CD0F5A">
      <w:pPr>
        <w:pStyle w:val="a3"/>
        <w:spacing w:before="0"/>
        <w:jc w:val="both"/>
        <w:rPr>
          <w:rFonts w:ascii="Times New Roman" w:hAnsi="Times New Roman"/>
          <w:sz w:val="24"/>
          <w:szCs w:val="24"/>
        </w:rPr>
      </w:pPr>
      <w:r w:rsidRPr="00837A7A">
        <w:rPr>
          <w:rFonts w:ascii="Times New Roman" w:hAnsi="Times New Roman"/>
          <w:sz w:val="24"/>
          <w:szCs w:val="24"/>
        </w:rPr>
        <w:t>максимального залучення всіх можливих ресурсів.</w:t>
      </w:r>
    </w:p>
    <w:p w14:paraId="04F5C497" w14:textId="77777777" w:rsidR="00392972" w:rsidRPr="00837A7A" w:rsidRDefault="00392972" w:rsidP="00CD0F5A">
      <w:pPr>
        <w:pStyle w:val="a3"/>
        <w:spacing w:before="0"/>
        <w:jc w:val="both"/>
        <w:rPr>
          <w:rFonts w:ascii="Times New Roman" w:hAnsi="Times New Roman"/>
          <w:sz w:val="24"/>
          <w:szCs w:val="24"/>
        </w:rPr>
      </w:pPr>
    </w:p>
    <w:p w14:paraId="63839691" w14:textId="77777777" w:rsidR="00354FDB" w:rsidRPr="00837A7A" w:rsidRDefault="00354FDB">
      <w:pPr>
        <w:spacing w:after="160" w:line="259" w:lineRule="auto"/>
        <w:rPr>
          <w:rFonts w:ascii="Times New Roman" w:eastAsia="Times New Roman" w:hAnsi="Times New Roman" w:cs="Times New Roman"/>
          <w:b/>
          <w:sz w:val="24"/>
          <w:szCs w:val="24"/>
        </w:rPr>
      </w:pPr>
      <w:r w:rsidRPr="00837A7A">
        <w:rPr>
          <w:rFonts w:ascii="Times New Roman" w:hAnsi="Times New Roman" w:cs="Times New Roman"/>
          <w:b/>
          <w:sz w:val="24"/>
          <w:szCs w:val="24"/>
        </w:rPr>
        <w:br w:type="page"/>
      </w:r>
    </w:p>
    <w:p w14:paraId="4C6EEFD6" w14:textId="4166BAFD" w:rsidR="00392972" w:rsidRPr="00837A7A" w:rsidRDefault="00392972" w:rsidP="00281037">
      <w:pPr>
        <w:pStyle w:val="a3"/>
        <w:spacing w:before="0"/>
        <w:ind w:firstLine="0"/>
        <w:jc w:val="center"/>
        <w:outlineLvl w:val="2"/>
        <w:rPr>
          <w:rFonts w:ascii="Times New Roman" w:hAnsi="Times New Roman"/>
          <w:b/>
          <w:sz w:val="24"/>
          <w:szCs w:val="24"/>
        </w:rPr>
      </w:pPr>
      <w:bookmarkStart w:id="1" w:name="_Toc158890744"/>
      <w:r w:rsidRPr="00837A7A">
        <w:rPr>
          <w:rFonts w:ascii="Times New Roman" w:hAnsi="Times New Roman"/>
          <w:b/>
          <w:sz w:val="24"/>
          <w:szCs w:val="24"/>
        </w:rPr>
        <w:lastRenderedPageBreak/>
        <w:t>Аналіз сучасного стану розвитку</w:t>
      </w:r>
      <w:r w:rsidR="00F53E96">
        <w:rPr>
          <w:rFonts w:ascii="Times New Roman" w:hAnsi="Times New Roman"/>
          <w:b/>
          <w:sz w:val="24"/>
          <w:szCs w:val="24"/>
        </w:rPr>
        <w:t xml:space="preserve"> </w:t>
      </w:r>
      <w:r w:rsidR="00F53E96">
        <w:rPr>
          <w:rFonts w:ascii="Times New Roman" w:hAnsi="Times New Roman"/>
          <w:b/>
          <w:sz w:val="24"/>
          <w:szCs w:val="24"/>
        </w:rPr>
        <w:br/>
      </w:r>
      <w:r w:rsidRPr="00837A7A">
        <w:rPr>
          <w:rFonts w:ascii="Times New Roman" w:hAnsi="Times New Roman"/>
          <w:b/>
          <w:sz w:val="24"/>
          <w:szCs w:val="24"/>
        </w:rPr>
        <w:t>сільського господарства та сільських територій в Україні</w:t>
      </w:r>
      <w:bookmarkEnd w:id="1"/>
    </w:p>
    <w:p w14:paraId="56F3D3C9" w14:textId="77777777" w:rsidR="000E77AB" w:rsidRPr="00837A7A" w:rsidRDefault="000E77AB" w:rsidP="000E77AB">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0D2C70CA" w14:textId="77777777" w:rsidR="0091373F" w:rsidRPr="00837A7A" w:rsidRDefault="0091373F" w:rsidP="0091373F">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837A7A">
        <w:rPr>
          <w:rFonts w:ascii="Times New Roman" w:hAnsi="Times New Roman" w:cs="Times New Roman"/>
          <w:iCs/>
          <w:color w:val="000000"/>
          <w:sz w:val="24"/>
          <w:szCs w:val="24"/>
          <w:shd w:val="clear" w:color="auto" w:fill="FFFFFF"/>
        </w:rPr>
        <w:t xml:space="preserve">Частка ВВП, що створює харчова індустрія в Україні менша ніж частка, що створюється сільським господарством. Проте, продукція сільського господарства і переробної промисловості займає значно більшу частку від загального ВВП країни, у порівнянні з ЄС. </w:t>
      </w:r>
      <w:r w:rsidRPr="00837A7A">
        <w:rPr>
          <w:rFonts w:ascii="Times New Roman" w:hAnsi="Times New Roman" w:cs="Times New Roman"/>
          <w:sz w:val="24"/>
          <w:szCs w:val="24"/>
        </w:rPr>
        <w:t xml:space="preserve">Навіть під час війни сільське господарство забезпечує понад 8% ВВП держави. </w:t>
      </w:r>
      <w:r w:rsidRPr="00837A7A">
        <w:rPr>
          <w:rFonts w:ascii="Times New Roman" w:hAnsi="Times New Roman" w:cs="Times New Roman"/>
          <w:bCs/>
          <w:color w:val="000000"/>
          <w:sz w:val="24"/>
          <w:szCs w:val="24"/>
        </w:rPr>
        <w:t xml:space="preserve">В обсягах реалізованої продукції сільське господарство та харчова промисловість у 2022 році займали разом 13,4%; в обсягах експорту </w:t>
      </w:r>
      <w:r w:rsidRPr="00837A7A">
        <w:rPr>
          <w:rFonts w:ascii="Times New Roman" w:eastAsia="TimesNewRomanPSMT" w:hAnsi="Times New Roman" w:cs="Times New Roman"/>
          <w:bCs/>
          <w:color w:val="000000"/>
          <w:sz w:val="24"/>
          <w:szCs w:val="24"/>
          <w:lang w:eastAsia="uk-UA"/>
        </w:rPr>
        <w:sym w:font="Symbol" w:char="F02D"/>
      </w:r>
      <w:r w:rsidRPr="00837A7A">
        <w:rPr>
          <w:rFonts w:ascii="Times New Roman" w:hAnsi="Times New Roman" w:cs="Times New Roman"/>
          <w:bCs/>
          <w:color w:val="000000"/>
          <w:sz w:val="24"/>
          <w:szCs w:val="24"/>
        </w:rPr>
        <w:t xml:space="preserve"> 53,0%, в обсягах капітальних інвестицій </w:t>
      </w:r>
      <w:r w:rsidRPr="00837A7A">
        <w:rPr>
          <w:rFonts w:ascii="Times New Roman" w:eastAsia="TimesNewRomanPSMT" w:hAnsi="Times New Roman" w:cs="Times New Roman"/>
          <w:bCs/>
          <w:color w:val="000000"/>
          <w:sz w:val="24"/>
          <w:szCs w:val="24"/>
          <w:lang w:eastAsia="uk-UA"/>
        </w:rPr>
        <w:sym w:font="Symbol" w:char="F02D"/>
      </w:r>
      <w:r w:rsidRPr="00837A7A">
        <w:rPr>
          <w:rFonts w:ascii="Times New Roman" w:hAnsi="Times New Roman" w:cs="Times New Roman"/>
          <w:bCs/>
          <w:color w:val="000000"/>
          <w:sz w:val="24"/>
          <w:szCs w:val="24"/>
        </w:rPr>
        <w:t xml:space="preserve"> 20,5%</w:t>
      </w:r>
      <w:r w:rsidRPr="00837A7A">
        <w:rPr>
          <w:rFonts w:ascii="Times New Roman" w:hAnsi="Times New Roman" w:cs="Times New Roman"/>
          <w:bCs/>
          <w:color w:val="000000"/>
          <w:sz w:val="24"/>
          <w:szCs w:val="24"/>
          <w:lang w:val="ru-RU"/>
        </w:rPr>
        <w:t>;</w:t>
      </w:r>
      <w:r w:rsidRPr="00837A7A">
        <w:rPr>
          <w:rFonts w:ascii="Times New Roman" w:hAnsi="Times New Roman" w:cs="Times New Roman"/>
          <w:bCs/>
          <w:color w:val="000000"/>
          <w:sz w:val="24"/>
          <w:szCs w:val="24"/>
        </w:rPr>
        <w:t xml:space="preserve"> у чисельності зайнятих – 13,6%. Частка орних земель у загальній території країни становить понад 50%. Близька 30% населення України проживає у сільській місцевості. </w:t>
      </w:r>
      <w:r w:rsidRPr="00837A7A">
        <w:rPr>
          <w:rFonts w:ascii="Times New Roman" w:eastAsia="Times New Roman" w:hAnsi="Times New Roman" w:cs="Times New Roman"/>
          <w:sz w:val="24"/>
          <w:szCs w:val="24"/>
        </w:rPr>
        <w:t>Ці умови роблять Україну унікальною з точки зору аграрного потенціалу.</w:t>
      </w:r>
    </w:p>
    <w:p w14:paraId="1F02ABA6" w14:textId="4C64494B" w:rsidR="007A1CA4" w:rsidRPr="00837A7A" w:rsidRDefault="0091373F" w:rsidP="007A1CA4">
      <w:pPr>
        <w:widowControl w:val="0"/>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837A7A">
        <w:rPr>
          <w:rFonts w:ascii="Times New Roman" w:hAnsi="Times New Roman" w:cs="Times New Roman"/>
          <w:sz w:val="24"/>
          <w:szCs w:val="24"/>
        </w:rPr>
        <w:t xml:space="preserve">Вітчизняний агропромисловий комплекс </w:t>
      </w:r>
      <w:r w:rsidR="007A1CA4" w:rsidRPr="00837A7A">
        <w:rPr>
          <w:rFonts w:ascii="Times New Roman" w:hAnsi="Times New Roman" w:cs="Times New Roman"/>
          <w:sz w:val="24"/>
          <w:szCs w:val="24"/>
        </w:rPr>
        <w:t>здатн</w:t>
      </w:r>
      <w:r w:rsidRPr="00837A7A">
        <w:rPr>
          <w:rFonts w:ascii="Times New Roman" w:hAnsi="Times New Roman" w:cs="Times New Roman"/>
          <w:sz w:val="24"/>
          <w:szCs w:val="24"/>
        </w:rPr>
        <w:t>ий</w:t>
      </w:r>
      <w:r w:rsidR="007A1CA4" w:rsidRPr="00837A7A">
        <w:rPr>
          <w:rFonts w:ascii="Times New Roman" w:hAnsi="Times New Roman" w:cs="Times New Roman"/>
          <w:sz w:val="24"/>
          <w:szCs w:val="24"/>
        </w:rPr>
        <w:t xml:space="preserve"> майже повністю задовольнити потреби споживачів у продовольстві. У 2021 році за даними </w:t>
      </w:r>
      <w:proofErr w:type="spellStart"/>
      <w:r w:rsidR="007A1CA4" w:rsidRPr="00837A7A">
        <w:rPr>
          <w:rFonts w:ascii="Times New Roman" w:hAnsi="Times New Roman" w:cs="Times New Roman"/>
          <w:sz w:val="24"/>
          <w:szCs w:val="24"/>
        </w:rPr>
        <w:t>Держстату</w:t>
      </w:r>
      <w:proofErr w:type="spellEnd"/>
      <w:r w:rsidR="007A1CA4" w:rsidRPr="00837A7A">
        <w:rPr>
          <w:rFonts w:ascii="Times New Roman" w:hAnsi="Times New Roman" w:cs="Times New Roman"/>
          <w:sz w:val="24"/>
          <w:szCs w:val="24"/>
        </w:rPr>
        <w:t xml:space="preserve"> більшість </w:t>
      </w:r>
      <w:r w:rsidR="00B3559F" w:rsidRPr="00837A7A">
        <w:rPr>
          <w:rFonts w:ascii="Times New Roman" w:hAnsi="Times New Roman" w:cs="Times New Roman"/>
          <w:sz w:val="24"/>
          <w:szCs w:val="24"/>
        </w:rPr>
        <w:t>харчових продуктів</w:t>
      </w:r>
      <w:r w:rsidR="007A1CA4" w:rsidRPr="00837A7A">
        <w:rPr>
          <w:rFonts w:ascii="Times New Roman" w:hAnsi="Times New Roman" w:cs="Times New Roman"/>
          <w:sz w:val="24"/>
          <w:szCs w:val="24"/>
        </w:rPr>
        <w:t xml:space="preserve">, що знаходились в товарообігу роздрібної торгівлі, були вироблені </w:t>
      </w:r>
      <w:r w:rsidR="00B3559F" w:rsidRPr="00837A7A">
        <w:rPr>
          <w:rFonts w:ascii="Times New Roman" w:hAnsi="Times New Roman" w:cs="Times New Roman"/>
          <w:sz w:val="24"/>
          <w:szCs w:val="24"/>
        </w:rPr>
        <w:t xml:space="preserve">саме </w:t>
      </w:r>
      <w:r w:rsidR="007A1CA4" w:rsidRPr="00837A7A">
        <w:rPr>
          <w:rFonts w:ascii="Times New Roman" w:hAnsi="Times New Roman" w:cs="Times New Roman"/>
          <w:sz w:val="24"/>
          <w:szCs w:val="24"/>
        </w:rPr>
        <w:t xml:space="preserve">на території України, з них: понад 90% </w:t>
      </w:r>
      <w:r w:rsidR="007A1CA4" w:rsidRPr="00837A7A">
        <w:rPr>
          <w:rFonts w:ascii="Times New Roman" w:eastAsia="TimesNewRomanPSMT" w:hAnsi="Times New Roman" w:cs="Times New Roman"/>
          <w:bCs/>
          <w:sz w:val="24"/>
          <w:szCs w:val="24"/>
          <w:lang w:eastAsia="uk-UA"/>
        </w:rPr>
        <w:sym w:font="Symbol" w:char="F02D"/>
      </w:r>
      <w:r w:rsidR="007A1CA4" w:rsidRPr="00837A7A">
        <w:rPr>
          <w:rFonts w:ascii="Times New Roman" w:hAnsi="Times New Roman" w:cs="Times New Roman"/>
          <w:sz w:val="24"/>
          <w:szCs w:val="24"/>
        </w:rPr>
        <w:t xml:space="preserve"> м'яса та м'ясних продуктів, хлібобулочних та борошняних виробів; понад 80% </w:t>
      </w:r>
      <w:r w:rsidR="007A1CA4" w:rsidRPr="00837A7A">
        <w:rPr>
          <w:rFonts w:ascii="Times New Roman" w:eastAsia="TimesNewRomanPSMT" w:hAnsi="Times New Roman" w:cs="Times New Roman"/>
          <w:bCs/>
          <w:sz w:val="24"/>
          <w:szCs w:val="24"/>
          <w:lang w:eastAsia="uk-UA"/>
        </w:rPr>
        <w:sym w:font="Symbol" w:char="F02D"/>
      </w:r>
      <w:r w:rsidR="007A1CA4" w:rsidRPr="00837A7A">
        <w:rPr>
          <w:rFonts w:ascii="Times New Roman" w:hAnsi="Times New Roman" w:cs="Times New Roman"/>
          <w:sz w:val="24"/>
          <w:szCs w:val="24"/>
        </w:rPr>
        <w:t xml:space="preserve"> молока та молочних продуктів, харчових олій та жирів, безалкогольних напоїв; понад 70% </w:t>
      </w:r>
      <w:r w:rsidR="007A1CA4" w:rsidRPr="00837A7A">
        <w:rPr>
          <w:rFonts w:ascii="Times New Roman" w:eastAsia="TimesNewRomanPSMT" w:hAnsi="Times New Roman" w:cs="Times New Roman"/>
          <w:bCs/>
          <w:sz w:val="24"/>
          <w:szCs w:val="24"/>
          <w:lang w:eastAsia="uk-UA"/>
        </w:rPr>
        <w:sym w:font="Symbol" w:char="F02D"/>
      </w:r>
      <w:r w:rsidR="007A1CA4" w:rsidRPr="00837A7A">
        <w:rPr>
          <w:rFonts w:ascii="Times New Roman" w:hAnsi="Times New Roman" w:cs="Times New Roman"/>
          <w:sz w:val="24"/>
          <w:szCs w:val="24"/>
        </w:rPr>
        <w:t xml:space="preserve"> цукрових кондитерських виробів, тютюнових виробів; понад 60% </w:t>
      </w:r>
      <w:r w:rsidR="007A1CA4" w:rsidRPr="00837A7A">
        <w:rPr>
          <w:rFonts w:ascii="Times New Roman" w:eastAsia="TimesNewRomanPSMT" w:hAnsi="Times New Roman" w:cs="Times New Roman"/>
          <w:bCs/>
          <w:sz w:val="24"/>
          <w:szCs w:val="24"/>
          <w:lang w:eastAsia="uk-UA"/>
        </w:rPr>
        <w:sym w:font="Symbol" w:char="F02D"/>
      </w:r>
      <w:r w:rsidR="007A1CA4" w:rsidRPr="00837A7A">
        <w:rPr>
          <w:rFonts w:ascii="Times New Roman" w:hAnsi="Times New Roman" w:cs="Times New Roman"/>
          <w:sz w:val="24"/>
          <w:szCs w:val="24"/>
        </w:rPr>
        <w:t xml:space="preserve"> перероблених фруктів та овочів, алкогольних виробів.</w:t>
      </w:r>
    </w:p>
    <w:p w14:paraId="06D58557" w14:textId="7301C8AF" w:rsidR="00ED313B" w:rsidRPr="00837A7A" w:rsidRDefault="00ED313B" w:rsidP="00ED313B">
      <w:pPr>
        <w:spacing w:after="0" w:line="240" w:lineRule="auto"/>
        <w:ind w:firstLine="567"/>
        <w:jc w:val="both"/>
        <w:rPr>
          <w:rFonts w:ascii="Times New Roman" w:hAnsi="Times New Roman" w:cs="Times New Roman"/>
          <w:b/>
          <w:color w:val="000000"/>
          <w:sz w:val="24"/>
          <w:szCs w:val="24"/>
        </w:rPr>
      </w:pPr>
      <w:r w:rsidRPr="00837A7A">
        <w:rPr>
          <w:rStyle w:val="rvts9"/>
          <w:rFonts w:ascii="Times New Roman" w:hAnsi="Times New Roman"/>
          <w:bCs/>
          <w:color w:val="000000"/>
          <w:sz w:val="24"/>
          <w:szCs w:val="24"/>
          <w:shd w:val="clear" w:color="auto" w:fill="FFFFFF"/>
        </w:rPr>
        <w:t xml:space="preserve">До недавнього часу, Україна була одним із ключових гарантів продовольчої безпеки у світовому масштабі, забезпечуючи </w:t>
      </w:r>
      <w:r w:rsidRPr="00837A7A">
        <w:rPr>
          <w:rFonts w:ascii="Times New Roman" w:hAnsi="Times New Roman" w:cs="Times New Roman"/>
          <w:sz w:val="24"/>
          <w:szCs w:val="24"/>
        </w:rPr>
        <w:t>частку виробництва соняшникової олії у світовому виробництві</w:t>
      </w:r>
      <w:r w:rsidRPr="00837A7A">
        <w:rPr>
          <w:rStyle w:val="rvts9"/>
          <w:rFonts w:ascii="Times New Roman" w:hAnsi="Times New Roman"/>
          <w:bCs/>
          <w:color w:val="000000"/>
          <w:sz w:val="24"/>
          <w:szCs w:val="24"/>
          <w:shd w:val="clear" w:color="auto" w:fill="FFFFFF"/>
        </w:rPr>
        <w:t xml:space="preserve"> у 2022/23 МР на рівні 27,8%, ячменю – 4,0%, </w:t>
      </w:r>
      <w:r w:rsidRPr="00837A7A">
        <w:rPr>
          <w:rFonts w:ascii="Times New Roman" w:hAnsi="Times New Roman" w:cs="Times New Roman"/>
          <w:sz w:val="24"/>
          <w:szCs w:val="24"/>
        </w:rPr>
        <w:t>пшениці – 2,7%, кукурудзи – 2,0%, цукру – 0,8%</w:t>
      </w:r>
      <w:r w:rsidRPr="00837A7A">
        <w:rPr>
          <w:rStyle w:val="rvts9"/>
          <w:rFonts w:ascii="Times New Roman" w:hAnsi="Times New Roman"/>
          <w:bCs/>
          <w:color w:val="000000"/>
          <w:sz w:val="24"/>
          <w:szCs w:val="24"/>
          <w:shd w:val="clear" w:color="auto" w:fill="FFFFFF"/>
        </w:rPr>
        <w:t xml:space="preserve"> та </w:t>
      </w:r>
      <w:r w:rsidRPr="00837A7A">
        <w:rPr>
          <w:rFonts w:ascii="Times New Roman" w:hAnsi="Times New Roman" w:cs="Times New Roman"/>
          <w:sz w:val="24"/>
          <w:szCs w:val="24"/>
        </w:rPr>
        <w:t>частку експорту соняшникової олії у світовому експорті</w:t>
      </w:r>
      <w:r w:rsidRPr="00837A7A">
        <w:rPr>
          <w:rStyle w:val="rvts9"/>
          <w:rFonts w:ascii="Times New Roman" w:hAnsi="Times New Roman"/>
          <w:bCs/>
          <w:color w:val="000000"/>
          <w:sz w:val="24"/>
          <w:szCs w:val="24"/>
          <w:shd w:val="clear" w:color="auto" w:fill="FFFFFF"/>
        </w:rPr>
        <w:t xml:space="preserve"> на рівні 40,3%, </w:t>
      </w:r>
      <w:r w:rsidRPr="00837A7A">
        <w:rPr>
          <w:rFonts w:ascii="Times New Roman" w:hAnsi="Times New Roman" w:cs="Times New Roman"/>
          <w:sz w:val="24"/>
          <w:szCs w:val="24"/>
        </w:rPr>
        <w:t xml:space="preserve">кукурудзи – 15,0%, </w:t>
      </w:r>
      <w:r w:rsidRPr="00837A7A">
        <w:rPr>
          <w:rStyle w:val="rvts9"/>
          <w:rFonts w:ascii="Times New Roman" w:hAnsi="Times New Roman"/>
          <w:bCs/>
          <w:color w:val="000000"/>
          <w:sz w:val="24"/>
          <w:szCs w:val="24"/>
          <w:shd w:val="clear" w:color="auto" w:fill="FFFFFF"/>
        </w:rPr>
        <w:t xml:space="preserve">ячменю – 8,4%, </w:t>
      </w:r>
      <w:r w:rsidRPr="00837A7A">
        <w:rPr>
          <w:rFonts w:ascii="Times New Roman" w:hAnsi="Times New Roman" w:cs="Times New Roman"/>
          <w:sz w:val="24"/>
          <w:szCs w:val="24"/>
        </w:rPr>
        <w:t>пшениці – 7,9%, цукру – 1,1%</w:t>
      </w:r>
      <w:r w:rsidRPr="00837A7A">
        <w:rPr>
          <w:rStyle w:val="rvts9"/>
          <w:rFonts w:ascii="Times New Roman" w:hAnsi="Times New Roman"/>
          <w:bCs/>
          <w:color w:val="000000"/>
          <w:sz w:val="24"/>
          <w:szCs w:val="24"/>
          <w:shd w:val="clear" w:color="auto" w:fill="FFFFFF"/>
        </w:rPr>
        <w:t xml:space="preserve">. </w:t>
      </w:r>
      <w:r w:rsidRPr="00837A7A">
        <w:rPr>
          <w:rFonts w:ascii="Times New Roman" w:hAnsi="Times New Roman" w:cs="Times New Roman"/>
          <w:color w:val="000000"/>
          <w:sz w:val="24"/>
          <w:szCs w:val="24"/>
        </w:rPr>
        <w:t xml:space="preserve">Враховуючи, що за даними ООН близько 9% населення світу недоїдають, </w:t>
      </w:r>
      <w:r w:rsidRPr="00837A7A">
        <w:rPr>
          <w:rFonts w:ascii="Times New Roman" w:eastAsia="TimesNewRomanPSMT" w:hAnsi="Times New Roman" w:cs="Times New Roman"/>
          <w:bCs/>
          <w:color w:val="000000"/>
          <w:sz w:val="24"/>
          <w:szCs w:val="24"/>
          <w:lang w:eastAsia="uk-UA"/>
        </w:rPr>
        <w:sym w:font="Symbol" w:char="F02D"/>
      </w:r>
      <w:r w:rsidRPr="00837A7A">
        <w:rPr>
          <w:rFonts w:ascii="Times New Roman" w:hAnsi="Times New Roman" w:cs="Times New Roman"/>
          <w:color w:val="000000"/>
          <w:sz w:val="24"/>
          <w:szCs w:val="24"/>
        </w:rPr>
        <w:t xml:space="preserve"> такий внесок України </w:t>
      </w:r>
      <w:r w:rsidRPr="00837A7A">
        <w:rPr>
          <w:rFonts w:ascii="Times New Roman" w:eastAsia="TimesNewRomanPSMT" w:hAnsi="Times New Roman" w:cs="Times New Roman"/>
          <w:bCs/>
          <w:color w:val="000000"/>
          <w:sz w:val="24"/>
          <w:szCs w:val="24"/>
          <w:lang w:eastAsia="uk-UA"/>
        </w:rPr>
        <w:sym w:font="Symbol" w:char="F02D"/>
      </w:r>
      <w:r w:rsidRPr="00837A7A">
        <w:rPr>
          <w:rFonts w:ascii="Times New Roman" w:hAnsi="Times New Roman" w:cs="Times New Roman"/>
          <w:color w:val="000000"/>
          <w:sz w:val="24"/>
          <w:szCs w:val="24"/>
        </w:rPr>
        <w:t xml:space="preserve"> був досить вагомим. </w:t>
      </w:r>
    </w:p>
    <w:p w14:paraId="0DD49652" w14:textId="5193D64B" w:rsidR="00BA663C" w:rsidRPr="00837A7A" w:rsidRDefault="00ED313B" w:rsidP="00BA663C">
      <w:pPr>
        <w:spacing w:after="0" w:line="240" w:lineRule="auto"/>
        <w:ind w:firstLine="709"/>
        <w:jc w:val="both"/>
        <w:rPr>
          <w:rFonts w:ascii="Times New Roman" w:hAnsi="Times New Roman" w:cs="Times New Roman"/>
          <w:sz w:val="24"/>
          <w:szCs w:val="24"/>
        </w:rPr>
      </w:pPr>
      <w:r w:rsidRPr="00837A7A">
        <w:rPr>
          <w:rFonts w:ascii="Times New Roman" w:hAnsi="Times New Roman" w:cs="Times New Roman"/>
          <w:sz w:val="24"/>
          <w:szCs w:val="24"/>
        </w:rPr>
        <w:t>Однак, в</w:t>
      </w:r>
      <w:r w:rsidR="00BA663C" w:rsidRPr="00837A7A">
        <w:rPr>
          <w:rFonts w:ascii="Times New Roman" w:hAnsi="Times New Roman" w:cs="Times New Roman"/>
          <w:sz w:val="24"/>
          <w:szCs w:val="24"/>
        </w:rPr>
        <w:t xml:space="preserve">ійськова агресія </w:t>
      </w:r>
      <w:proofErr w:type="spellStart"/>
      <w:r w:rsidR="00BA663C" w:rsidRPr="00837A7A">
        <w:rPr>
          <w:rFonts w:ascii="Times New Roman" w:hAnsi="Times New Roman" w:cs="Times New Roman"/>
          <w:sz w:val="24"/>
          <w:szCs w:val="24"/>
        </w:rPr>
        <w:t>рф</w:t>
      </w:r>
      <w:proofErr w:type="spellEnd"/>
      <w:r w:rsidR="00BA663C" w:rsidRPr="00837A7A">
        <w:rPr>
          <w:rFonts w:ascii="Times New Roman" w:hAnsi="Times New Roman" w:cs="Times New Roman"/>
          <w:sz w:val="24"/>
          <w:szCs w:val="24"/>
        </w:rPr>
        <w:t xml:space="preserve"> проти України суттєво погіршила </w:t>
      </w:r>
      <w:r w:rsidRPr="00837A7A">
        <w:rPr>
          <w:rStyle w:val="rvts9"/>
          <w:rFonts w:ascii="Times New Roman" w:hAnsi="Times New Roman"/>
          <w:bCs/>
          <w:color w:val="000000"/>
          <w:sz w:val="24"/>
          <w:szCs w:val="24"/>
          <w:shd w:val="clear" w:color="auto" w:fill="FFFFFF"/>
        </w:rPr>
        <w:t>національну і світову продовольчу безпеку</w:t>
      </w:r>
      <w:r w:rsidR="00BA663C" w:rsidRPr="00837A7A">
        <w:rPr>
          <w:rFonts w:ascii="Times New Roman" w:hAnsi="Times New Roman" w:cs="Times New Roman"/>
          <w:sz w:val="24"/>
          <w:szCs w:val="24"/>
        </w:rPr>
        <w:t xml:space="preserve">, загострила багато інших проблем, пов’язаних із забезпеченням населення харчовими продуктами, у тому числі було втрачено сільськогосподарські угіддя на окупованих територіях, знищено значну кількість підприємств з виробництва продовольства та інших допоміжних </w:t>
      </w:r>
      <w:proofErr w:type="spellStart"/>
      <w:r w:rsidR="00BA663C" w:rsidRPr="00837A7A">
        <w:rPr>
          <w:rFonts w:ascii="Times New Roman" w:hAnsi="Times New Roman" w:cs="Times New Roman"/>
          <w:sz w:val="24"/>
          <w:szCs w:val="24"/>
        </w:rPr>
        <w:t>потужностей</w:t>
      </w:r>
      <w:proofErr w:type="spellEnd"/>
      <w:r w:rsidR="00BD4E27" w:rsidRPr="00837A7A">
        <w:rPr>
          <w:rFonts w:ascii="Times New Roman" w:hAnsi="Times New Roman" w:cs="Times New Roman"/>
          <w:sz w:val="24"/>
          <w:szCs w:val="24"/>
        </w:rPr>
        <w:t xml:space="preserve"> (зокрема об’єкти інфраструктури)</w:t>
      </w:r>
      <w:r w:rsidR="00BA663C" w:rsidRPr="00837A7A">
        <w:rPr>
          <w:rFonts w:ascii="Times New Roman" w:hAnsi="Times New Roman" w:cs="Times New Roman"/>
          <w:sz w:val="24"/>
          <w:szCs w:val="24"/>
        </w:rPr>
        <w:t xml:space="preserve">, зросла інфляція та споживчі ціни, були порушені </w:t>
      </w:r>
      <w:proofErr w:type="spellStart"/>
      <w:r w:rsidR="00BA663C" w:rsidRPr="00837A7A">
        <w:rPr>
          <w:rFonts w:ascii="Times New Roman" w:hAnsi="Times New Roman" w:cs="Times New Roman"/>
          <w:sz w:val="24"/>
          <w:szCs w:val="24"/>
        </w:rPr>
        <w:t>продовольчо</w:t>
      </w:r>
      <w:proofErr w:type="spellEnd"/>
      <w:r w:rsidR="00BA663C" w:rsidRPr="00837A7A">
        <w:rPr>
          <w:rFonts w:ascii="Times New Roman" w:hAnsi="Times New Roman" w:cs="Times New Roman"/>
          <w:sz w:val="24"/>
          <w:szCs w:val="24"/>
        </w:rPr>
        <w:t>-збутові ланцюги, виник дефіцит кваліфікованих кадрів; знизились обсяги виробництва та експорту продовольства з України, передусім зернових культур та ол</w:t>
      </w:r>
      <w:r w:rsidR="00026564" w:rsidRPr="00837A7A">
        <w:rPr>
          <w:rFonts w:ascii="Times New Roman" w:hAnsi="Times New Roman" w:cs="Times New Roman"/>
          <w:sz w:val="24"/>
          <w:szCs w:val="24"/>
        </w:rPr>
        <w:t>ії, що обмежило</w:t>
      </w:r>
      <w:r w:rsidR="00BA663C" w:rsidRPr="00837A7A">
        <w:rPr>
          <w:rFonts w:ascii="Times New Roman" w:hAnsi="Times New Roman" w:cs="Times New Roman"/>
          <w:sz w:val="24"/>
          <w:szCs w:val="24"/>
        </w:rPr>
        <w:t xml:space="preserve"> виробників</w:t>
      </w:r>
      <w:r w:rsidR="00026564" w:rsidRPr="00837A7A">
        <w:rPr>
          <w:rFonts w:ascii="Times New Roman" w:hAnsi="Times New Roman" w:cs="Times New Roman"/>
          <w:sz w:val="24"/>
          <w:szCs w:val="24"/>
        </w:rPr>
        <w:t xml:space="preserve"> у доступі до</w:t>
      </w:r>
      <w:r w:rsidR="00BA663C" w:rsidRPr="00837A7A">
        <w:rPr>
          <w:rFonts w:ascii="Times New Roman" w:hAnsi="Times New Roman" w:cs="Times New Roman"/>
          <w:sz w:val="24"/>
          <w:szCs w:val="24"/>
        </w:rPr>
        <w:t xml:space="preserve"> фінансових ресурсів для забезпечення поточної господарської діяльності.</w:t>
      </w:r>
    </w:p>
    <w:p w14:paraId="0B58AB6B" w14:textId="68FECB4C" w:rsidR="00235826" w:rsidRPr="00837A7A" w:rsidRDefault="00B179C6" w:rsidP="00695798">
      <w:pPr>
        <w:widowControl w:val="0"/>
        <w:pBdr>
          <w:top w:val="nil"/>
          <w:left w:val="nil"/>
          <w:bottom w:val="nil"/>
          <w:right w:val="nil"/>
          <w:between w:val="nil"/>
        </w:pBdr>
        <w:spacing w:after="0" w:line="240" w:lineRule="auto"/>
        <w:ind w:firstLine="709"/>
        <w:jc w:val="both"/>
        <w:rPr>
          <w:rFonts w:ascii="Times New Roman" w:hAnsi="Times New Roman" w:cs="Times New Roman"/>
          <w:sz w:val="24"/>
          <w:szCs w:val="24"/>
        </w:rPr>
      </w:pPr>
      <w:r w:rsidRPr="00837A7A">
        <w:rPr>
          <w:rFonts w:ascii="Times New Roman" w:hAnsi="Times New Roman" w:cs="Times New Roman"/>
          <w:sz w:val="24"/>
          <w:szCs w:val="24"/>
        </w:rPr>
        <w:t>Для населення, яке впродовж всього періоду жорстоких воєнних дій 2022</w:t>
      </w:r>
      <w:r w:rsidRPr="00837A7A">
        <w:rPr>
          <w:rFonts w:ascii="Times New Roman" w:eastAsia="TimesNewRomanPSMT" w:hAnsi="Times New Roman" w:cs="Times New Roman"/>
          <w:bCs/>
          <w:sz w:val="24"/>
          <w:szCs w:val="24"/>
          <w:lang w:eastAsia="uk-UA"/>
        </w:rPr>
        <w:sym w:font="Symbol" w:char="F02D"/>
      </w:r>
      <w:r w:rsidRPr="00837A7A">
        <w:rPr>
          <w:rFonts w:ascii="Times New Roman" w:hAnsi="Times New Roman" w:cs="Times New Roman"/>
          <w:sz w:val="24"/>
          <w:szCs w:val="24"/>
        </w:rPr>
        <w:t xml:space="preserve">2023 років залишилось на території України, найбільш відчутними стали: підвищення споживчих цін на харчові продукти за одночасного зниження рівня доходів та купівельної спроможності. </w:t>
      </w:r>
      <w:r w:rsidRPr="00837A7A">
        <w:rPr>
          <w:rFonts w:ascii="Times New Roman" w:eastAsia="Times New Roman" w:hAnsi="Times New Roman" w:cs="Times New Roman"/>
          <w:sz w:val="24"/>
          <w:szCs w:val="24"/>
        </w:rPr>
        <w:t>Ч</w:t>
      </w:r>
      <w:r w:rsidR="00695798" w:rsidRPr="00837A7A">
        <w:rPr>
          <w:rFonts w:ascii="Times New Roman" w:eastAsia="Times New Roman" w:hAnsi="Times New Roman" w:cs="Times New Roman"/>
          <w:sz w:val="24"/>
          <w:szCs w:val="24"/>
        </w:rPr>
        <w:t xml:space="preserve">ерез низьку купівельну спроможність населення та високу частку втрат продовольства в ланцюжках вартості частина населення має обмежений доступ до необхідних харчових продуктів. </w:t>
      </w:r>
      <w:r w:rsidR="0002054D" w:rsidRPr="00837A7A">
        <w:rPr>
          <w:rFonts w:ascii="Times New Roman" w:eastAsia="Times New Roman" w:hAnsi="Times New Roman" w:cs="Times New Roman"/>
          <w:sz w:val="24"/>
          <w:szCs w:val="24"/>
        </w:rPr>
        <w:t xml:space="preserve">Підвищення цін суттєво впливає на рівень витрат на харчові продукти у сільській місцевості, де рівень зайнятості </w:t>
      </w:r>
      <w:r w:rsidR="006D0656" w:rsidRPr="00837A7A">
        <w:rPr>
          <w:rFonts w:ascii="Times New Roman" w:eastAsia="Times New Roman" w:hAnsi="Times New Roman" w:cs="Times New Roman"/>
          <w:sz w:val="24"/>
          <w:szCs w:val="24"/>
        </w:rPr>
        <w:t xml:space="preserve">у 2021 році </w:t>
      </w:r>
      <w:r w:rsidR="0002054D" w:rsidRPr="00837A7A">
        <w:rPr>
          <w:rFonts w:ascii="Times New Roman" w:eastAsia="Times New Roman" w:hAnsi="Times New Roman" w:cs="Times New Roman"/>
          <w:sz w:val="24"/>
          <w:szCs w:val="24"/>
        </w:rPr>
        <w:t>станови</w:t>
      </w:r>
      <w:r w:rsidR="00544896" w:rsidRPr="00837A7A">
        <w:rPr>
          <w:rFonts w:ascii="Times New Roman" w:eastAsia="Times New Roman" w:hAnsi="Times New Roman" w:cs="Times New Roman"/>
          <w:sz w:val="24"/>
          <w:szCs w:val="24"/>
        </w:rPr>
        <w:t>в</w:t>
      </w:r>
      <w:r w:rsidR="0002054D" w:rsidRPr="00837A7A">
        <w:rPr>
          <w:rFonts w:ascii="Times New Roman" w:eastAsia="Times New Roman" w:hAnsi="Times New Roman" w:cs="Times New Roman"/>
          <w:sz w:val="24"/>
          <w:szCs w:val="24"/>
        </w:rPr>
        <w:t xml:space="preserve"> лише 54,4%, а </w:t>
      </w:r>
      <w:r w:rsidR="0002054D" w:rsidRPr="00837A7A">
        <w:rPr>
          <w:rFonts w:ascii="Times New Roman" w:hAnsi="Times New Roman" w:cs="Times New Roman"/>
          <w:sz w:val="24"/>
          <w:szCs w:val="24"/>
        </w:rPr>
        <w:t xml:space="preserve">середня заробітна плата у 1,5 </w:t>
      </w:r>
      <w:proofErr w:type="spellStart"/>
      <w:r w:rsidR="0002054D" w:rsidRPr="00837A7A">
        <w:rPr>
          <w:rFonts w:ascii="Times New Roman" w:hAnsi="Times New Roman" w:cs="Times New Roman"/>
          <w:sz w:val="24"/>
          <w:szCs w:val="24"/>
        </w:rPr>
        <w:t>раза</w:t>
      </w:r>
      <w:proofErr w:type="spellEnd"/>
      <w:r w:rsidR="0002054D" w:rsidRPr="00837A7A">
        <w:rPr>
          <w:rFonts w:ascii="Times New Roman" w:hAnsi="Times New Roman" w:cs="Times New Roman"/>
          <w:sz w:val="24"/>
          <w:szCs w:val="24"/>
        </w:rPr>
        <w:t xml:space="preserve"> </w:t>
      </w:r>
      <w:r w:rsidR="006D0656" w:rsidRPr="00837A7A">
        <w:rPr>
          <w:rFonts w:ascii="Times New Roman" w:hAnsi="Times New Roman" w:cs="Times New Roman"/>
          <w:sz w:val="24"/>
          <w:szCs w:val="24"/>
        </w:rPr>
        <w:t xml:space="preserve">була </w:t>
      </w:r>
      <w:r w:rsidR="0002054D" w:rsidRPr="00837A7A">
        <w:rPr>
          <w:rFonts w:ascii="Times New Roman" w:hAnsi="Times New Roman" w:cs="Times New Roman"/>
          <w:sz w:val="24"/>
          <w:szCs w:val="24"/>
        </w:rPr>
        <w:t>нижча за заробітну плату у місті, що спонукає сільських мешканців до більшого самозабезпечення продовольством</w:t>
      </w:r>
      <w:r w:rsidR="006D0656" w:rsidRPr="00837A7A">
        <w:rPr>
          <w:rFonts w:ascii="Times New Roman" w:hAnsi="Times New Roman" w:cs="Times New Roman"/>
          <w:sz w:val="24"/>
          <w:szCs w:val="24"/>
        </w:rPr>
        <w:t xml:space="preserve"> у періоди зростання цін</w:t>
      </w:r>
      <w:r w:rsidR="0002054D" w:rsidRPr="00837A7A">
        <w:rPr>
          <w:rFonts w:ascii="Times New Roman" w:hAnsi="Times New Roman" w:cs="Times New Roman"/>
          <w:sz w:val="24"/>
          <w:szCs w:val="24"/>
        </w:rPr>
        <w:t>.</w:t>
      </w:r>
      <w:r w:rsidR="0002054D" w:rsidRPr="00837A7A">
        <w:rPr>
          <w:rFonts w:ascii="Times New Roman" w:eastAsia="Times New Roman" w:hAnsi="Times New Roman" w:cs="Times New Roman"/>
          <w:sz w:val="24"/>
          <w:szCs w:val="24"/>
        </w:rPr>
        <w:t xml:space="preserve"> </w:t>
      </w:r>
      <w:r w:rsidR="00897C5A" w:rsidRPr="00837A7A">
        <w:rPr>
          <w:rFonts w:ascii="Times New Roman" w:hAnsi="Times New Roman" w:cs="Times New Roman"/>
          <w:sz w:val="24"/>
          <w:szCs w:val="24"/>
          <w:shd w:val="clear" w:color="auto" w:fill="FFFFFF"/>
        </w:rPr>
        <w:t>При цьому</w:t>
      </w:r>
      <w:r w:rsidR="00AA1EBD" w:rsidRPr="00837A7A">
        <w:rPr>
          <w:rFonts w:ascii="Times New Roman" w:hAnsi="Times New Roman" w:cs="Times New Roman"/>
          <w:sz w:val="24"/>
          <w:szCs w:val="24"/>
          <w:shd w:val="clear" w:color="auto" w:fill="FFFFFF"/>
        </w:rPr>
        <w:t xml:space="preserve"> </w:t>
      </w:r>
      <w:r w:rsidR="00AA1EBD" w:rsidRPr="00837A7A">
        <w:rPr>
          <w:rFonts w:ascii="Times New Roman" w:eastAsia="Times New Roman" w:hAnsi="Times New Roman" w:cs="Times New Roman"/>
          <w:sz w:val="24"/>
          <w:szCs w:val="24"/>
        </w:rPr>
        <w:t xml:space="preserve">за останніми </w:t>
      </w:r>
      <w:r w:rsidR="005025F9" w:rsidRPr="00837A7A">
        <w:rPr>
          <w:rFonts w:ascii="Times New Roman" w:eastAsia="Times New Roman" w:hAnsi="Times New Roman" w:cs="Times New Roman"/>
          <w:sz w:val="24"/>
          <w:szCs w:val="24"/>
        </w:rPr>
        <w:t xml:space="preserve">наявними </w:t>
      </w:r>
      <w:r w:rsidR="00AA1EBD" w:rsidRPr="00837A7A">
        <w:rPr>
          <w:rFonts w:ascii="Times New Roman" w:eastAsia="Times New Roman" w:hAnsi="Times New Roman" w:cs="Times New Roman"/>
          <w:sz w:val="24"/>
          <w:szCs w:val="24"/>
        </w:rPr>
        <w:t xml:space="preserve">даними </w:t>
      </w:r>
      <w:proofErr w:type="spellStart"/>
      <w:r w:rsidR="00AA1EBD" w:rsidRPr="00837A7A">
        <w:rPr>
          <w:rFonts w:ascii="Times New Roman" w:eastAsia="Times New Roman" w:hAnsi="Times New Roman" w:cs="Times New Roman"/>
          <w:sz w:val="24"/>
          <w:szCs w:val="24"/>
        </w:rPr>
        <w:t>Держстату</w:t>
      </w:r>
      <w:proofErr w:type="spellEnd"/>
      <w:r w:rsidR="00AA1EBD" w:rsidRPr="00837A7A">
        <w:rPr>
          <w:rFonts w:ascii="Times New Roman" w:eastAsia="Times New Roman" w:hAnsi="Times New Roman" w:cs="Times New Roman"/>
          <w:sz w:val="24"/>
          <w:szCs w:val="24"/>
        </w:rPr>
        <w:t xml:space="preserve"> у 2021 році</w:t>
      </w:r>
      <w:r w:rsidR="00897C5A" w:rsidRPr="00837A7A">
        <w:rPr>
          <w:rFonts w:ascii="Times New Roman" w:hAnsi="Times New Roman" w:cs="Times New Roman"/>
          <w:iCs/>
          <w:sz w:val="24"/>
          <w:szCs w:val="24"/>
          <w:shd w:val="clear" w:color="auto" w:fill="FFFFFF"/>
        </w:rPr>
        <w:t xml:space="preserve"> </w:t>
      </w:r>
      <w:r w:rsidR="00251FA9" w:rsidRPr="00837A7A">
        <w:rPr>
          <w:rFonts w:ascii="Times New Roman" w:hAnsi="Times New Roman" w:cs="Times New Roman"/>
          <w:sz w:val="24"/>
          <w:szCs w:val="24"/>
          <w:shd w:val="clear" w:color="auto" w:fill="FFFFFF"/>
        </w:rPr>
        <w:t>частк</w:t>
      </w:r>
      <w:r w:rsidR="00897C5A" w:rsidRPr="00837A7A">
        <w:rPr>
          <w:rFonts w:ascii="Times New Roman" w:hAnsi="Times New Roman" w:cs="Times New Roman"/>
          <w:sz w:val="24"/>
          <w:szCs w:val="24"/>
          <w:shd w:val="clear" w:color="auto" w:fill="FFFFFF"/>
        </w:rPr>
        <w:t>а</w:t>
      </w:r>
      <w:r w:rsidR="00251FA9" w:rsidRPr="00837A7A">
        <w:rPr>
          <w:rFonts w:ascii="Times New Roman" w:hAnsi="Times New Roman" w:cs="Times New Roman"/>
          <w:sz w:val="24"/>
          <w:szCs w:val="24"/>
          <w:shd w:val="clear" w:color="auto" w:fill="FFFFFF"/>
        </w:rPr>
        <w:t xml:space="preserve"> витрат на </w:t>
      </w:r>
      <w:r w:rsidR="00251FA9" w:rsidRPr="00837A7A">
        <w:rPr>
          <w:rFonts w:ascii="Times New Roman" w:eastAsia="Times New Roman" w:hAnsi="Times New Roman" w:cs="Times New Roman"/>
          <w:sz w:val="24"/>
          <w:szCs w:val="24"/>
        </w:rPr>
        <w:t>харчування в загальних споживчих витратах</w:t>
      </w:r>
      <w:r w:rsidR="00695798" w:rsidRPr="00837A7A">
        <w:rPr>
          <w:rFonts w:ascii="Times New Roman" w:eastAsia="Times New Roman" w:hAnsi="Times New Roman" w:cs="Times New Roman"/>
          <w:sz w:val="24"/>
          <w:szCs w:val="24"/>
        </w:rPr>
        <w:t xml:space="preserve"> залиша</w:t>
      </w:r>
      <w:r w:rsidR="000662D2" w:rsidRPr="00837A7A">
        <w:rPr>
          <w:rFonts w:ascii="Times New Roman" w:eastAsia="Times New Roman" w:hAnsi="Times New Roman" w:cs="Times New Roman"/>
          <w:sz w:val="24"/>
          <w:szCs w:val="24"/>
        </w:rPr>
        <w:t>лася</w:t>
      </w:r>
      <w:r w:rsidR="00695798" w:rsidRPr="00837A7A">
        <w:rPr>
          <w:rFonts w:ascii="Times New Roman" w:eastAsia="Times New Roman" w:hAnsi="Times New Roman" w:cs="Times New Roman"/>
          <w:sz w:val="24"/>
          <w:szCs w:val="24"/>
        </w:rPr>
        <w:t xml:space="preserve"> високою –</w:t>
      </w:r>
      <w:r w:rsidR="006B1054" w:rsidRPr="00837A7A">
        <w:rPr>
          <w:rFonts w:ascii="Times New Roman" w:eastAsia="Times New Roman" w:hAnsi="Times New Roman" w:cs="Times New Roman"/>
          <w:sz w:val="24"/>
          <w:szCs w:val="24"/>
        </w:rPr>
        <w:t xml:space="preserve"> </w:t>
      </w:r>
      <w:r w:rsidR="00695798" w:rsidRPr="00837A7A">
        <w:rPr>
          <w:rFonts w:ascii="Times New Roman" w:eastAsia="Times New Roman" w:hAnsi="Times New Roman" w:cs="Times New Roman"/>
          <w:sz w:val="24"/>
          <w:szCs w:val="24"/>
        </w:rPr>
        <w:t xml:space="preserve">близько </w:t>
      </w:r>
      <w:r w:rsidR="00EF7A21" w:rsidRPr="00837A7A">
        <w:rPr>
          <w:rFonts w:ascii="Times New Roman" w:eastAsia="Times New Roman" w:hAnsi="Times New Roman" w:cs="Times New Roman"/>
          <w:sz w:val="24"/>
          <w:szCs w:val="24"/>
        </w:rPr>
        <w:t>46</w:t>
      </w:r>
      <w:r w:rsidR="00695798" w:rsidRPr="00837A7A">
        <w:rPr>
          <w:rFonts w:ascii="Times New Roman" w:eastAsia="Times New Roman" w:hAnsi="Times New Roman" w:cs="Times New Roman"/>
          <w:sz w:val="24"/>
          <w:szCs w:val="24"/>
        </w:rPr>
        <w:t>%</w:t>
      </w:r>
      <w:r w:rsidR="00AA1EBD" w:rsidRPr="00837A7A">
        <w:rPr>
          <w:rFonts w:ascii="Times New Roman" w:eastAsia="Times New Roman" w:hAnsi="Times New Roman" w:cs="Times New Roman"/>
          <w:sz w:val="24"/>
          <w:szCs w:val="24"/>
        </w:rPr>
        <w:t xml:space="preserve"> (д</w:t>
      </w:r>
      <w:r w:rsidR="0028323D" w:rsidRPr="00837A7A">
        <w:rPr>
          <w:rFonts w:ascii="Times New Roman" w:eastAsia="Times New Roman" w:hAnsi="Times New Roman" w:cs="Times New Roman"/>
          <w:sz w:val="24"/>
          <w:szCs w:val="24"/>
        </w:rPr>
        <w:t xml:space="preserve">ля порівняння в США цей показник становив 6,7%, у </w:t>
      </w:r>
      <w:r w:rsidR="006B1054" w:rsidRPr="00837A7A">
        <w:rPr>
          <w:rFonts w:ascii="Times New Roman" w:eastAsia="Times New Roman" w:hAnsi="Times New Roman" w:cs="Times New Roman"/>
          <w:sz w:val="24"/>
          <w:szCs w:val="24"/>
        </w:rPr>
        <w:t>Німеччині – 12</w:t>
      </w:r>
      <w:r w:rsidR="00721BAE" w:rsidRPr="00837A7A">
        <w:rPr>
          <w:rFonts w:ascii="Times New Roman" w:eastAsia="Times New Roman" w:hAnsi="Times New Roman" w:cs="Times New Roman"/>
          <w:sz w:val="24"/>
          <w:szCs w:val="24"/>
          <w:lang w:val="ru-RU"/>
        </w:rPr>
        <w:t>,0</w:t>
      </w:r>
      <w:r w:rsidR="006B1054" w:rsidRPr="00837A7A">
        <w:rPr>
          <w:rFonts w:ascii="Times New Roman" w:eastAsia="Times New Roman" w:hAnsi="Times New Roman" w:cs="Times New Roman"/>
          <w:sz w:val="24"/>
          <w:szCs w:val="24"/>
        </w:rPr>
        <w:t>%</w:t>
      </w:r>
      <w:r w:rsidR="00AA1EBD" w:rsidRPr="00837A7A">
        <w:rPr>
          <w:rFonts w:ascii="Times New Roman" w:eastAsia="Times New Roman" w:hAnsi="Times New Roman" w:cs="Times New Roman"/>
          <w:sz w:val="24"/>
          <w:szCs w:val="24"/>
        </w:rPr>
        <w:t>)</w:t>
      </w:r>
      <w:r w:rsidR="006B1054" w:rsidRPr="00837A7A">
        <w:rPr>
          <w:rFonts w:ascii="Times New Roman" w:eastAsia="Times New Roman" w:hAnsi="Times New Roman" w:cs="Times New Roman"/>
          <w:sz w:val="24"/>
          <w:szCs w:val="24"/>
        </w:rPr>
        <w:t xml:space="preserve">. </w:t>
      </w:r>
      <w:r w:rsidR="00BD3085" w:rsidRPr="00837A7A">
        <w:rPr>
          <w:rFonts w:ascii="Times New Roman" w:eastAsia="Times New Roman" w:hAnsi="Times New Roman" w:cs="Times New Roman"/>
          <w:sz w:val="24"/>
          <w:szCs w:val="24"/>
        </w:rPr>
        <w:t xml:space="preserve">Окрім того, </w:t>
      </w:r>
      <w:r w:rsidR="00CC6F4E" w:rsidRPr="00837A7A">
        <w:rPr>
          <w:rFonts w:ascii="Times New Roman" w:eastAsia="Times New Roman" w:hAnsi="Times New Roman" w:cs="Times New Roman"/>
          <w:sz w:val="24"/>
          <w:szCs w:val="24"/>
        </w:rPr>
        <w:t xml:space="preserve">в Україні </w:t>
      </w:r>
      <w:r w:rsidR="00BD3085" w:rsidRPr="00837A7A">
        <w:rPr>
          <w:rFonts w:ascii="Times New Roman" w:eastAsia="Times New Roman" w:hAnsi="Times New Roman" w:cs="Times New Roman"/>
          <w:sz w:val="24"/>
          <w:szCs w:val="24"/>
        </w:rPr>
        <w:t xml:space="preserve">спостерігається значна </w:t>
      </w:r>
      <w:r w:rsidR="00BD3085" w:rsidRPr="00837A7A">
        <w:rPr>
          <w:rFonts w:ascii="Times New Roman" w:hAnsi="Times New Roman" w:cs="Times New Roman"/>
          <w:sz w:val="24"/>
          <w:szCs w:val="24"/>
        </w:rPr>
        <w:t>диференціація споживання білкової продукції та фруктів залежно від розміру середньодушових еквівалентних загальних доходів (зокрема,</w:t>
      </w:r>
      <w:r w:rsidR="009771F5" w:rsidRPr="00837A7A">
        <w:rPr>
          <w:rFonts w:ascii="Times New Roman" w:hAnsi="Times New Roman" w:cs="Times New Roman"/>
          <w:sz w:val="24"/>
          <w:szCs w:val="24"/>
        </w:rPr>
        <w:t xml:space="preserve"> ті, хто отриму</w:t>
      </w:r>
      <w:r w:rsidR="004E4DCA" w:rsidRPr="00837A7A">
        <w:rPr>
          <w:rFonts w:ascii="Times New Roman" w:hAnsi="Times New Roman" w:cs="Times New Roman"/>
          <w:sz w:val="24"/>
          <w:szCs w:val="24"/>
        </w:rPr>
        <w:t>ють</w:t>
      </w:r>
      <w:r w:rsidR="009771F5" w:rsidRPr="00837A7A">
        <w:rPr>
          <w:rFonts w:ascii="Times New Roman" w:hAnsi="Times New Roman" w:cs="Times New Roman"/>
          <w:sz w:val="24"/>
          <w:szCs w:val="24"/>
        </w:rPr>
        <w:t xml:space="preserve"> найвищий середньодушовий загальний дохід у 2 рази </w:t>
      </w:r>
      <w:r w:rsidR="009771F5" w:rsidRPr="00837A7A">
        <w:rPr>
          <w:rFonts w:ascii="Times New Roman" w:hAnsi="Times New Roman" w:cs="Times New Roman"/>
          <w:sz w:val="24"/>
          <w:szCs w:val="24"/>
        </w:rPr>
        <w:lastRenderedPageBreak/>
        <w:t>спожива</w:t>
      </w:r>
      <w:r w:rsidR="004E4DCA" w:rsidRPr="00837A7A">
        <w:rPr>
          <w:rFonts w:ascii="Times New Roman" w:hAnsi="Times New Roman" w:cs="Times New Roman"/>
          <w:sz w:val="24"/>
          <w:szCs w:val="24"/>
        </w:rPr>
        <w:t>ють</w:t>
      </w:r>
      <w:r w:rsidR="009771F5" w:rsidRPr="00837A7A">
        <w:rPr>
          <w:rFonts w:ascii="Times New Roman" w:hAnsi="Times New Roman" w:cs="Times New Roman"/>
          <w:sz w:val="24"/>
          <w:szCs w:val="24"/>
        </w:rPr>
        <w:t xml:space="preserve"> більше м’яса та м’ясопродуктів, ніж ті хто отриму</w:t>
      </w:r>
      <w:r w:rsidR="004E4DCA" w:rsidRPr="00837A7A">
        <w:rPr>
          <w:rFonts w:ascii="Times New Roman" w:hAnsi="Times New Roman" w:cs="Times New Roman"/>
          <w:sz w:val="24"/>
          <w:szCs w:val="24"/>
        </w:rPr>
        <w:t>ють</w:t>
      </w:r>
      <w:r w:rsidR="009771F5" w:rsidRPr="00837A7A">
        <w:rPr>
          <w:rFonts w:ascii="Times New Roman" w:hAnsi="Times New Roman" w:cs="Times New Roman"/>
          <w:sz w:val="24"/>
          <w:szCs w:val="24"/>
        </w:rPr>
        <w:t xml:space="preserve"> найнижчий дохід; для молочних продуктів ця різниця становить 2,2 </w:t>
      </w:r>
      <w:proofErr w:type="spellStart"/>
      <w:r w:rsidR="009771F5" w:rsidRPr="00837A7A">
        <w:rPr>
          <w:rFonts w:ascii="Times New Roman" w:hAnsi="Times New Roman" w:cs="Times New Roman"/>
          <w:sz w:val="24"/>
          <w:szCs w:val="24"/>
        </w:rPr>
        <w:t>раз</w:t>
      </w:r>
      <w:r w:rsidR="00467C28" w:rsidRPr="00837A7A">
        <w:rPr>
          <w:rFonts w:ascii="Times New Roman" w:hAnsi="Times New Roman" w:cs="Times New Roman"/>
          <w:sz w:val="24"/>
          <w:szCs w:val="24"/>
        </w:rPr>
        <w:t>а</w:t>
      </w:r>
      <w:proofErr w:type="spellEnd"/>
      <w:r w:rsidR="009771F5" w:rsidRPr="00837A7A">
        <w:rPr>
          <w:rFonts w:ascii="Times New Roman" w:hAnsi="Times New Roman" w:cs="Times New Roman"/>
          <w:sz w:val="24"/>
          <w:szCs w:val="24"/>
        </w:rPr>
        <w:t xml:space="preserve">, для фруктів та ягід – 2,6 </w:t>
      </w:r>
      <w:proofErr w:type="spellStart"/>
      <w:r w:rsidR="009771F5" w:rsidRPr="00837A7A">
        <w:rPr>
          <w:rFonts w:ascii="Times New Roman" w:hAnsi="Times New Roman" w:cs="Times New Roman"/>
          <w:sz w:val="24"/>
          <w:szCs w:val="24"/>
        </w:rPr>
        <w:t>раз</w:t>
      </w:r>
      <w:r w:rsidR="00467C28" w:rsidRPr="00837A7A">
        <w:rPr>
          <w:rFonts w:ascii="Times New Roman" w:hAnsi="Times New Roman" w:cs="Times New Roman"/>
          <w:sz w:val="24"/>
          <w:szCs w:val="24"/>
        </w:rPr>
        <w:t>а</w:t>
      </w:r>
      <w:proofErr w:type="spellEnd"/>
      <w:r w:rsidR="009771F5" w:rsidRPr="00837A7A">
        <w:rPr>
          <w:rFonts w:ascii="Times New Roman" w:hAnsi="Times New Roman" w:cs="Times New Roman"/>
          <w:sz w:val="24"/>
          <w:szCs w:val="24"/>
        </w:rPr>
        <w:t xml:space="preserve">).  </w:t>
      </w:r>
    </w:p>
    <w:p w14:paraId="5221204C" w14:textId="46E5D73F" w:rsidR="00A233EB" w:rsidRPr="00837A7A" w:rsidRDefault="00A233EB" w:rsidP="00A233EB">
      <w:pPr>
        <w:spacing w:after="0" w:line="240" w:lineRule="auto"/>
        <w:ind w:firstLine="709"/>
        <w:jc w:val="both"/>
        <w:rPr>
          <w:rFonts w:ascii="Times New Roman" w:hAnsi="Times New Roman" w:cs="Times New Roman"/>
          <w:sz w:val="24"/>
          <w:szCs w:val="24"/>
        </w:rPr>
      </w:pPr>
      <w:r w:rsidRPr="00837A7A">
        <w:rPr>
          <w:rFonts w:ascii="Times New Roman" w:hAnsi="Times New Roman" w:cs="Times New Roman"/>
          <w:sz w:val="24"/>
          <w:szCs w:val="24"/>
        </w:rPr>
        <w:t xml:space="preserve">Впродовж </w:t>
      </w:r>
      <w:r w:rsidR="005D3F5A" w:rsidRPr="00837A7A">
        <w:rPr>
          <w:rFonts w:ascii="Times New Roman" w:hAnsi="Times New Roman" w:cs="Times New Roman"/>
          <w:sz w:val="24"/>
          <w:szCs w:val="24"/>
        </w:rPr>
        <w:t>2010 – 202</w:t>
      </w:r>
      <w:r w:rsidR="00FB7A94" w:rsidRPr="00837A7A">
        <w:rPr>
          <w:rFonts w:ascii="Times New Roman" w:hAnsi="Times New Roman" w:cs="Times New Roman"/>
          <w:sz w:val="24"/>
          <w:szCs w:val="24"/>
        </w:rPr>
        <w:t>1</w:t>
      </w:r>
      <w:r w:rsidR="005D3F5A" w:rsidRPr="00837A7A">
        <w:rPr>
          <w:rFonts w:ascii="Times New Roman" w:hAnsi="Times New Roman" w:cs="Times New Roman"/>
          <w:sz w:val="24"/>
          <w:szCs w:val="24"/>
        </w:rPr>
        <w:t xml:space="preserve"> років</w:t>
      </w:r>
      <w:r w:rsidRPr="00837A7A">
        <w:rPr>
          <w:rFonts w:ascii="Times New Roman" w:hAnsi="Times New Roman" w:cs="Times New Roman"/>
          <w:sz w:val="24"/>
          <w:szCs w:val="24"/>
        </w:rPr>
        <w:t xml:space="preserve"> у сільському господарстві </w:t>
      </w:r>
      <w:r w:rsidR="00FB7A94" w:rsidRPr="00837A7A">
        <w:rPr>
          <w:rFonts w:ascii="Times New Roman" w:hAnsi="Times New Roman" w:cs="Times New Roman"/>
          <w:sz w:val="24"/>
          <w:szCs w:val="24"/>
        </w:rPr>
        <w:t xml:space="preserve">та харчовій промисловості </w:t>
      </w:r>
      <w:r w:rsidRPr="00837A7A">
        <w:rPr>
          <w:rFonts w:ascii="Times New Roman" w:hAnsi="Times New Roman" w:cs="Times New Roman"/>
          <w:sz w:val="24"/>
          <w:szCs w:val="24"/>
        </w:rPr>
        <w:t xml:space="preserve">України активно розвивалися малі </w:t>
      </w:r>
      <w:r w:rsidR="00205DF7" w:rsidRPr="00837A7A">
        <w:rPr>
          <w:rFonts w:ascii="Times New Roman" w:hAnsi="Times New Roman" w:cs="Times New Roman"/>
          <w:sz w:val="24"/>
          <w:szCs w:val="24"/>
        </w:rPr>
        <w:t xml:space="preserve">та середні </w:t>
      </w:r>
      <w:r w:rsidRPr="00837A7A">
        <w:rPr>
          <w:rFonts w:ascii="Times New Roman" w:hAnsi="Times New Roman" w:cs="Times New Roman"/>
          <w:sz w:val="24"/>
          <w:szCs w:val="24"/>
        </w:rPr>
        <w:t>підприємства</w:t>
      </w:r>
      <w:r w:rsidR="00FB7A94" w:rsidRPr="00837A7A">
        <w:rPr>
          <w:rFonts w:ascii="Times New Roman" w:hAnsi="Times New Roman" w:cs="Times New Roman"/>
          <w:sz w:val="24"/>
          <w:szCs w:val="24"/>
        </w:rPr>
        <w:t xml:space="preserve">, частка яких у загальній кількості підприємств </w:t>
      </w:r>
      <w:r w:rsidR="00205DF7" w:rsidRPr="00837A7A">
        <w:rPr>
          <w:rFonts w:ascii="Times New Roman" w:hAnsi="Times New Roman" w:cs="Times New Roman"/>
          <w:sz w:val="24"/>
          <w:szCs w:val="24"/>
        </w:rPr>
        <w:t xml:space="preserve">сільського господарства </w:t>
      </w:r>
      <w:r w:rsidR="00FB7A94" w:rsidRPr="00837A7A">
        <w:rPr>
          <w:rFonts w:ascii="Times New Roman" w:hAnsi="Times New Roman" w:cs="Times New Roman"/>
          <w:sz w:val="24"/>
          <w:szCs w:val="24"/>
        </w:rPr>
        <w:t>становила у середньому за період 94</w:t>
      </w:r>
      <w:r w:rsidR="00205DF7" w:rsidRPr="00837A7A">
        <w:rPr>
          <w:rFonts w:ascii="Times New Roman" w:hAnsi="Times New Roman" w:cs="Times New Roman"/>
          <w:sz w:val="24"/>
          <w:szCs w:val="24"/>
        </w:rPr>
        <w:t>,4</w:t>
      </w:r>
      <w:r w:rsidR="00FB7A94" w:rsidRPr="00837A7A">
        <w:rPr>
          <w:rFonts w:ascii="Times New Roman" w:hAnsi="Times New Roman" w:cs="Times New Roman"/>
          <w:sz w:val="24"/>
          <w:szCs w:val="24"/>
        </w:rPr>
        <w:t xml:space="preserve">% та </w:t>
      </w:r>
      <w:r w:rsidR="00205DF7" w:rsidRPr="00837A7A">
        <w:rPr>
          <w:rFonts w:ascii="Times New Roman" w:hAnsi="Times New Roman" w:cs="Times New Roman"/>
          <w:sz w:val="24"/>
          <w:szCs w:val="24"/>
        </w:rPr>
        <w:t>5,5</w:t>
      </w:r>
      <w:r w:rsidR="00FB7A94" w:rsidRPr="00837A7A">
        <w:rPr>
          <w:rFonts w:ascii="Times New Roman" w:hAnsi="Times New Roman" w:cs="Times New Roman"/>
          <w:sz w:val="24"/>
          <w:szCs w:val="24"/>
        </w:rPr>
        <w:t>% відповідно</w:t>
      </w:r>
      <w:r w:rsidR="00205DF7" w:rsidRPr="00837A7A">
        <w:rPr>
          <w:rFonts w:ascii="Times New Roman" w:hAnsi="Times New Roman" w:cs="Times New Roman"/>
          <w:sz w:val="24"/>
          <w:szCs w:val="24"/>
        </w:rPr>
        <w:t xml:space="preserve"> та підприємств харчової промисловості – </w:t>
      </w:r>
      <w:r w:rsidR="00C2728B" w:rsidRPr="00837A7A">
        <w:rPr>
          <w:rFonts w:ascii="Times New Roman" w:hAnsi="Times New Roman" w:cs="Times New Roman"/>
          <w:sz w:val="24"/>
          <w:szCs w:val="24"/>
        </w:rPr>
        <w:t>80,9</w:t>
      </w:r>
      <w:r w:rsidR="00205DF7" w:rsidRPr="00837A7A">
        <w:rPr>
          <w:rFonts w:ascii="Times New Roman" w:hAnsi="Times New Roman" w:cs="Times New Roman"/>
          <w:sz w:val="24"/>
          <w:szCs w:val="24"/>
        </w:rPr>
        <w:t>% та 17,9% відповідно</w:t>
      </w:r>
      <w:r w:rsidRPr="00837A7A">
        <w:rPr>
          <w:rFonts w:ascii="Times New Roman" w:hAnsi="Times New Roman" w:cs="Times New Roman"/>
          <w:sz w:val="24"/>
          <w:szCs w:val="24"/>
        </w:rPr>
        <w:t>. Це сприяло створенню нових робочих місць</w:t>
      </w:r>
      <w:r w:rsidR="00205DF7" w:rsidRPr="00837A7A">
        <w:rPr>
          <w:rFonts w:ascii="Times New Roman" w:hAnsi="Times New Roman" w:cs="Times New Roman"/>
          <w:sz w:val="24"/>
          <w:szCs w:val="24"/>
        </w:rPr>
        <w:t xml:space="preserve"> (у сільському господарстві малі та середні підприємства забезпечували </w:t>
      </w:r>
      <w:r w:rsidR="00C2728B" w:rsidRPr="00837A7A">
        <w:rPr>
          <w:rFonts w:ascii="Times New Roman" w:hAnsi="Times New Roman" w:cs="Times New Roman"/>
          <w:sz w:val="24"/>
          <w:szCs w:val="24"/>
        </w:rPr>
        <w:t>разом понад 90</w:t>
      </w:r>
      <w:r w:rsidR="00205DF7" w:rsidRPr="00837A7A">
        <w:rPr>
          <w:rFonts w:ascii="Times New Roman" w:hAnsi="Times New Roman" w:cs="Times New Roman"/>
          <w:sz w:val="24"/>
          <w:szCs w:val="24"/>
        </w:rPr>
        <w:t>% робочих місць, у хар</w:t>
      </w:r>
      <w:r w:rsidR="00C2728B" w:rsidRPr="00837A7A">
        <w:rPr>
          <w:rFonts w:ascii="Times New Roman" w:hAnsi="Times New Roman" w:cs="Times New Roman"/>
          <w:sz w:val="24"/>
          <w:szCs w:val="24"/>
        </w:rPr>
        <w:t>човій промисловості – близька 75%)</w:t>
      </w:r>
      <w:r w:rsidRPr="00837A7A">
        <w:rPr>
          <w:rFonts w:ascii="Times New Roman" w:hAnsi="Times New Roman" w:cs="Times New Roman"/>
          <w:sz w:val="24"/>
          <w:szCs w:val="24"/>
        </w:rPr>
        <w:t xml:space="preserve">, зміцненню економіки та забезпеченню регіонального розвитку. </w:t>
      </w:r>
      <w:r w:rsidR="00E853DB" w:rsidRPr="00837A7A">
        <w:rPr>
          <w:rFonts w:ascii="Times New Roman" w:hAnsi="Times New Roman" w:cs="Times New Roman"/>
          <w:sz w:val="24"/>
          <w:szCs w:val="24"/>
        </w:rPr>
        <w:t>Великі підприємства також роблять суттєвий вклад у розвиток економіки країни: попри те, що ч</w:t>
      </w:r>
      <w:r w:rsidRPr="00837A7A">
        <w:rPr>
          <w:rFonts w:ascii="Times New Roman" w:hAnsi="Times New Roman" w:cs="Times New Roman"/>
          <w:sz w:val="24"/>
          <w:szCs w:val="24"/>
        </w:rPr>
        <w:t>астк</w:t>
      </w:r>
      <w:r w:rsidR="00DE579E" w:rsidRPr="00837A7A">
        <w:rPr>
          <w:rFonts w:ascii="Times New Roman" w:hAnsi="Times New Roman" w:cs="Times New Roman"/>
          <w:sz w:val="24"/>
          <w:szCs w:val="24"/>
        </w:rPr>
        <w:t>и</w:t>
      </w:r>
      <w:r w:rsidRPr="00837A7A">
        <w:rPr>
          <w:rFonts w:ascii="Times New Roman" w:hAnsi="Times New Roman" w:cs="Times New Roman"/>
          <w:sz w:val="24"/>
          <w:szCs w:val="24"/>
        </w:rPr>
        <w:t xml:space="preserve"> великих підприємств в загальній кількості підприємств </w:t>
      </w:r>
      <w:r w:rsidR="00DE579E" w:rsidRPr="00837A7A">
        <w:rPr>
          <w:rFonts w:ascii="Times New Roman" w:hAnsi="Times New Roman" w:cs="Times New Roman"/>
          <w:sz w:val="24"/>
          <w:szCs w:val="24"/>
        </w:rPr>
        <w:t>не перевищували 2%</w:t>
      </w:r>
      <w:r w:rsidRPr="00837A7A">
        <w:rPr>
          <w:rFonts w:ascii="Times New Roman" w:hAnsi="Times New Roman" w:cs="Times New Roman"/>
          <w:sz w:val="24"/>
          <w:szCs w:val="24"/>
        </w:rPr>
        <w:t xml:space="preserve">, саме на них припадало </w:t>
      </w:r>
      <w:r w:rsidR="00DE579E" w:rsidRPr="00837A7A">
        <w:rPr>
          <w:rFonts w:ascii="Times New Roman" w:hAnsi="Times New Roman" w:cs="Times New Roman"/>
          <w:sz w:val="24"/>
          <w:szCs w:val="24"/>
        </w:rPr>
        <w:t>близько 15% обсягів реалізованої продукції у сільському господарстві та понад 50% обсягів реалізованої продукції у харчовій промисловості</w:t>
      </w:r>
      <w:r w:rsidRPr="00837A7A">
        <w:rPr>
          <w:rFonts w:ascii="Times New Roman" w:hAnsi="Times New Roman" w:cs="Times New Roman"/>
          <w:sz w:val="24"/>
          <w:szCs w:val="24"/>
        </w:rPr>
        <w:t xml:space="preserve">. </w:t>
      </w:r>
      <w:r w:rsidR="00C86690" w:rsidRPr="00837A7A">
        <w:rPr>
          <w:rFonts w:ascii="Times New Roman" w:hAnsi="Times New Roman" w:cs="Times New Roman"/>
          <w:sz w:val="24"/>
          <w:szCs w:val="24"/>
        </w:rPr>
        <w:t>Проте в</w:t>
      </w:r>
      <w:r w:rsidRPr="00837A7A">
        <w:rPr>
          <w:rFonts w:ascii="Times New Roman" w:hAnsi="Times New Roman" w:cs="Times New Roman"/>
          <w:sz w:val="24"/>
          <w:szCs w:val="24"/>
        </w:rPr>
        <w:t xml:space="preserve">ійськові дії </w:t>
      </w:r>
      <w:proofErr w:type="spellStart"/>
      <w:r w:rsidRPr="00837A7A">
        <w:rPr>
          <w:rFonts w:ascii="Times New Roman" w:hAnsi="Times New Roman" w:cs="Times New Roman"/>
          <w:sz w:val="24"/>
          <w:szCs w:val="24"/>
        </w:rPr>
        <w:t>росії</w:t>
      </w:r>
      <w:proofErr w:type="spellEnd"/>
      <w:r w:rsidRPr="00837A7A">
        <w:rPr>
          <w:rFonts w:ascii="Times New Roman" w:hAnsi="Times New Roman" w:cs="Times New Roman"/>
          <w:sz w:val="24"/>
          <w:szCs w:val="24"/>
        </w:rPr>
        <w:t xml:space="preserve"> у 2022 році зумовили закриття значної кількості підприємств</w:t>
      </w:r>
      <w:r w:rsidR="00C86690" w:rsidRPr="00837A7A">
        <w:rPr>
          <w:rFonts w:ascii="Times New Roman" w:hAnsi="Times New Roman" w:cs="Times New Roman"/>
          <w:sz w:val="24"/>
          <w:szCs w:val="24"/>
        </w:rPr>
        <w:t>: к</w:t>
      </w:r>
      <w:r w:rsidRPr="00837A7A">
        <w:rPr>
          <w:rFonts w:ascii="Times New Roman" w:hAnsi="Times New Roman" w:cs="Times New Roman"/>
          <w:sz w:val="24"/>
          <w:szCs w:val="24"/>
        </w:rPr>
        <w:t xml:space="preserve">ількість великих підприємств зменшилася на </w:t>
      </w:r>
      <w:r w:rsidR="008063A7" w:rsidRPr="00837A7A">
        <w:rPr>
          <w:rFonts w:ascii="Times New Roman" w:hAnsi="Times New Roman" w:cs="Times New Roman"/>
          <w:sz w:val="24"/>
          <w:szCs w:val="24"/>
        </w:rPr>
        <w:t xml:space="preserve">20% у сільському господарстві та </w:t>
      </w:r>
      <w:r w:rsidRPr="00837A7A">
        <w:rPr>
          <w:rFonts w:ascii="Times New Roman" w:hAnsi="Times New Roman" w:cs="Times New Roman"/>
          <w:sz w:val="24"/>
          <w:szCs w:val="24"/>
        </w:rPr>
        <w:t>15%</w:t>
      </w:r>
      <w:r w:rsidR="008063A7" w:rsidRPr="00837A7A">
        <w:rPr>
          <w:rFonts w:ascii="Times New Roman" w:hAnsi="Times New Roman" w:cs="Times New Roman"/>
          <w:sz w:val="24"/>
          <w:szCs w:val="24"/>
        </w:rPr>
        <w:t xml:space="preserve"> у харчовій промисловості</w:t>
      </w:r>
      <w:r w:rsidRPr="00837A7A">
        <w:rPr>
          <w:rFonts w:ascii="Times New Roman" w:hAnsi="Times New Roman" w:cs="Times New Roman"/>
          <w:sz w:val="24"/>
          <w:szCs w:val="24"/>
        </w:rPr>
        <w:t xml:space="preserve">, середніх </w:t>
      </w:r>
      <w:r w:rsidRPr="00837A7A">
        <w:rPr>
          <w:rFonts w:ascii="Times New Roman" w:eastAsia="TimesNewRomanPSMT" w:hAnsi="Times New Roman" w:cs="Times New Roman"/>
          <w:bCs/>
          <w:sz w:val="24"/>
          <w:szCs w:val="24"/>
          <w:lang w:eastAsia="uk-UA"/>
        </w:rPr>
        <w:sym w:font="Symbol" w:char="F02D"/>
      </w:r>
      <w:r w:rsidRPr="00837A7A">
        <w:rPr>
          <w:rFonts w:ascii="Times New Roman" w:hAnsi="Times New Roman" w:cs="Times New Roman"/>
          <w:sz w:val="24"/>
          <w:szCs w:val="24"/>
        </w:rPr>
        <w:t xml:space="preserve"> на </w:t>
      </w:r>
      <w:r w:rsidR="008063A7" w:rsidRPr="00837A7A">
        <w:rPr>
          <w:rFonts w:ascii="Times New Roman" w:hAnsi="Times New Roman" w:cs="Times New Roman"/>
          <w:sz w:val="24"/>
          <w:szCs w:val="24"/>
        </w:rPr>
        <w:t xml:space="preserve">20% та </w:t>
      </w:r>
      <w:r w:rsidRPr="00837A7A">
        <w:rPr>
          <w:rFonts w:ascii="Times New Roman" w:hAnsi="Times New Roman" w:cs="Times New Roman"/>
          <w:sz w:val="24"/>
          <w:szCs w:val="24"/>
        </w:rPr>
        <w:t xml:space="preserve">11%, малих </w:t>
      </w:r>
      <w:r w:rsidRPr="00837A7A">
        <w:rPr>
          <w:rFonts w:ascii="Times New Roman" w:eastAsia="TimesNewRomanPSMT" w:hAnsi="Times New Roman" w:cs="Times New Roman"/>
          <w:bCs/>
          <w:sz w:val="24"/>
          <w:szCs w:val="24"/>
          <w:lang w:eastAsia="uk-UA"/>
        </w:rPr>
        <w:sym w:font="Symbol" w:char="F02D"/>
      </w:r>
      <w:r w:rsidRPr="00837A7A">
        <w:rPr>
          <w:rFonts w:ascii="Times New Roman" w:hAnsi="Times New Roman" w:cs="Times New Roman"/>
          <w:sz w:val="24"/>
          <w:szCs w:val="24"/>
        </w:rPr>
        <w:t xml:space="preserve"> на </w:t>
      </w:r>
      <w:r w:rsidR="008063A7" w:rsidRPr="00837A7A">
        <w:rPr>
          <w:rFonts w:ascii="Times New Roman" w:hAnsi="Times New Roman" w:cs="Times New Roman"/>
          <w:sz w:val="24"/>
          <w:szCs w:val="24"/>
        </w:rPr>
        <w:t xml:space="preserve">32% та </w:t>
      </w:r>
      <w:r w:rsidRPr="00837A7A">
        <w:rPr>
          <w:rFonts w:ascii="Times New Roman" w:hAnsi="Times New Roman" w:cs="Times New Roman"/>
          <w:sz w:val="24"/>
          <w:szCs w:val="24"/>
        </w:rPr>
        <w:t xml:space="preserve">27%. </w:t>
      </w:r>
      <w:r w:rsidR="00DE1EE5" w:rsidRPr="00837A7A">
        <w:rPr>
          <w:rFonts w:ascii="Times New Roman" w:hAnsi="Times New Roman" w:cs="Times New Roman"/>
          <w:sz w:val="24"/>
          <w:szCs w:val="24"/>
        </w:rPr>
        <w:t>При цьому обсяги реалізації великих підприємств скоротилися на 3% у сільському господарстві та на 30% у харчовій промисловості</w:t>
      </w:r>
      <w:r w:rsidR="003E16E6" w:rsidRPr="00837A7A">
        <w:rPr>
          <w:rFonts w:ascii="Times New Roman" w:hAnsi="Times New Roman" w:cs="Times New Roman"/>
          <w:sz w:val="24"/>
          <w:szCs w:val="24"/>
        </w:rPr>
        <w:t>;</w:t>
      </w:r>
      <w:r w:rsidR="00DE1EE5" w:rsidRPr="00837A7A">
        <w:rPr>
          <w:rFonts w:ascii="Times New Roman" w:hAnsi="Times New Roman" w:cs="Times New Roman"/>
          <w:sz w:val="24"/>
          <w:szCs w:val="24"/>
        </w:rPr>
        <w:t xml:space="preserve"> </w:t>
      </w:r>
      <w:r w:rsidR="003E16E6" w:rsidRPr="00837A7A">
        <w:rPr>
          <w:rFonts w:ascii="Times New Roman" w:hAnsi="Times New Roman" w:cs="Times New Roman"/>
          <w:sz w:val="24"/>
          <w:szCs w:val="24"/>
        </w:rPr>
        <w:t xml:space="preserve">обсяги реалізації </w:t>
      </w:r>
      <w:r w:rsidR="00DE1EE5" w:rsidRPr="00837A7A">
        <w:rPr>
          <w:rFonts w:ascii="Times New Roman" w:hAnsi="Times New Roman" w:cs="Times New Roman"/>
          <w:sz w:val="24"/>
          <w:szCs w:val="24"/>
        </w:rPr>
        <w:t>середніх та малих підприємств у сільському господарстві – на 34% та 22% відповідно</w:t>
      </w:r>
      <w:r w:rsidR="003E16E6" w:rsidRPr="00837A7A">
        <w:rPr>
          <w:rFonts w:ascii="Times New Roman" w:hAnsi="Times New Roman" w:cs="Times New Roman"/>
          <w:sz w:val="24"/>
          <w:szCs w:val="24"/>
        </w:rPr>
        <w:t>;</w:t>
      </w:r>
      <w:r w:rsidR="00DE1EE5" w:rsidRPr="00837A7A">
        <w:rPr>
          <w:rFonts w:ascii="Times New Roman" w:hAnsi="Times New Roman" w:cs="Times New Roman"/>
          <w:sz w:val="24"/>
          <w:szCs w:val="24"/>
        </w:rPr>
        <w:t xml:space="preserve"> </w:t>
      </w:r>
      <w:r w:rsidR="003E16E6" w:rsidRPr="00837A7A">
        <w:rPr>
          <w:rFonts w:ascii="Times New Roman" w:hAnsi="Times New Roman" w:cs="Times New Roman"/>
          <w:sz w:val="24"/>
          <w:szCs w:val="24"/>
        </w:rPr>
        <w:t>о</w:t>
      </w:r>
      <w:r w:rsidR="00DE1EE5" w:rsidRPr="00837A7A">
        <w:rPr>
          <w:rFonts w:ascii="Times New Roman" w:hAnsi="Times New Roman" w:cs="Times New Roman"/>
          <w:sz w:val="24"/>
          <w:szCs w:val="24"/>
        </w:rPr>
        <w:t xml:space="preserve">бсяги реалізації середніх та малих підприємств у харчовій промисловості навіть незначно зросли – на 3% та 2% відповідно. </w:t>
      </w:r>
      <w:r w:rsidR="00911015" w:rsidRPr="00837A7A">
        <w:rPr>
          <w:rFonts w:ascii="Times New Roman" w:hAnsi="Times New Roman" w:cs="Times New Roman"/>
          <w:sz w:val="24"/>
          <w:szCs w:val="24"/>
        </w:rPr>
        <w:t xml:space="preserve">Військові дії </w:t>
      </w:r>
      <w:proofErr w:type="spellStart"/>
      <w:r w:rsidR="00911015" w:rsidRPr="00837A7A">
        <w:rPr>
          <w:rFonts w:ascii="Times New Roman" w:hAnsi="Times New Roman" w:cs="Times New Roman"/>
          <w:sz w:val="24"/>
          <w:szCs w:val="24"/>
        </w:rPr>
        <w:t>рф</w:t>
      </w:r>
      <w:proofErr w:type="spellEnd"/>
      <w:r w:rsidR="00911015" w:rsidRPr="00837A7A">
        <w:rPr>
          <w:rFonts w:ascii="Times New Roman" w:hAnsi="Times New Roman" w:cs="Times New Roman"/>
          <w:sz w:val="24"/>
          <w:szCs w:val="24"/>
        </w:rPr>
        <w:t xml:space="preserve"> проти України негативно вплинули й на частку прибуткових підприємств, особливо у сільському господарстві, що зменшилася на 10% </w:t>
      </w:r>
      <w:r w:rsidR="00EB79D6" w:rsidRPr="00837A7A">
        <w:rPr>
          <w:rFonts w:ascii="Times New Roman" w:hAnsi="Times New Roman" w:cs="Times New Roman"/>
          <w:sz w:val="24"/>
          <w:szCs w:val="24"/>
        </w:rPr>
        <w:t>(</w:t>
      </w:r>
      <w:r w:rsidR="00911015" w:rsidRPr="00837A7A">
        <w:rPr>
          <w:rFonts w:ascii="Times New Roman" w:hAnsi="Times New Roman" w:cs="Times New Roman"/>
          <w:sz w:val="24"/>
          <w:szCs w:val="24"/>
        </w:rPr>
        <w:t>з 88,3% у 2021 році до 78,4% у 2022 році</w:t>
      </w:r>
      <w:r w:rsidR="00EB79D6" w:rsidRPr="00837A7A">
        <w:rPr>
          <w:rFonts w:ascii="Times New Roman" w:hAnsi="Times New Roman" w:cs="Times New Roman"/>
          <w:sz w:val="24"/>
          <w:szCs w:val="24"/>
        </w:rPr>
        <w:t>)</w:t>
      </w:r>
      <w:r w:rsidR="00911015" w:rsidRPr="00837A7A">
        <w:rPr>
          <w:rFonts w:ascii="Times New Roman" w:hAnsi="Times New Roman" w:cs="Times New Roman"/>
          <w:sz w:val="24"/>
          <w:szCs w:val="24"/>
        </w:rPr>
        <w:t xml:space="preserve">. Найбільше </w:t>
      </w:r>
      <w:r w:rsidR="00EB79D6" w:rsidRPr="00837A7A">
        <w:rPr>
          <w:rFonts w:ascii="Times New Roman" w:hAnsi="Times New Roman" w:cs="Times New Roman"/>
          <w:sz w:val="24"/>
          <w:szCs w:val="24"/>
        </w:rPr>
        <w:t>частка прибуткових підприємств</w:t>
      </w:r>
      <w:r w:rsidR="00911015" w:rsidRPr="00837A7A">
        <w:rPr>
          <w:rFonts w:ascii="Times New Roman" w:hAnsi="Times New Roman" w:cs="Times New Roman"/>
          <w:sz w:val="24"/>
          <w:szCs w:val="24"/>
        </w:rPr>
        <w:t xml:space="preserve"> зниз</w:t>
      </w:r>
      <w:r w:rsidR="00EB79D6" w:rsidRPr="00837A7A">
        <w:rPr>
          <w:rFonts w:ascii="Times New Roman" w:hAnsi="Times New Roman" w:cs="Times New Roman"/>
          <w:sz w:val="24"/>
          <w:szCs w:val="24"/>
        </w:rPr>
        <w:t>ила</w:t>
      </w:r>
      <w:r w:rsidR="00911015" w:rsidRPr="00837A7A">
        <w:rPr>
          <w:rFonts w:ascii="Times New Roman" w:hAnsi="Times New Roman" w:cs="Times New Roman"/>
          <w:sz w:val="24"/>
          <w:szCs w:val="24"/>
        </w:rPr>
        <w:t>ся у середніх підприємствах сільського господарства на 12,4% та у великих підприємствах харчової промисловості на 12,6%.  Отже, н</w:t>
      </w:r>
      <w:r w:rsidRPr="00837A7A">
        <w:rPr>
          <w:rFonts w:ascii="Times New Roman" w:hAnsi="Times New Roman" w:cs="Times New Roman"/>
          <w:sz w:val="24"/>
          <w:szCs w:val="24"/>
        </w:rPr>
        <w:t xml:space="preserve">айбільш стійкими в цих умовах виявилися </w:t>
      </w:r>
      <w:r w:rsidR="00DE1EE5" w:rsidRPr="00837A7A">
        <w:rPr>
          <w:rFonts w:ascii="Times New Roman" w:hAnsi="Times New Roman" w:cs="Times New Roman"/>
          <w:sz w:val="24"/>
          <w:szCs w:val="24"/>
        </w:rPr>
        <w:t xml:space="preserve">у сільському господарстві – великі підприємства, а у харчовій промисловості – </w:t>
      </w:r>
      <w:r w:rsidRPr="00837A7A">
        <w:rPr>
          <w:rFonts w:ascii="Times New Roman" w:hAnsi="Times New Roman" w:cs="Times New Roman"/>
          <w:sz w:val="24"/>
          <w:szCs w:val="24"/>
        </w:rPr>
        <w:t>середні підприємства.</w:t>
      </w:r>
    </w:p>
    <w:p w14:paraId="5BE0F6EC" w14:textId="40AA8AA3" w:rsidR="00A233EB" w:rsidRPr="00837A7A" w:rsidRDefault="00A233EB" w:rsidP="00A233EB">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Розрив у доходах між різними типами сільськогосподарських виробників в Україні вищий, ніж у більшості країн ЄС</w:t>
      </w:r>
      <w:r w:rsidR="00664CB1" w:rsidRPr="00837A7A">
        <w:rPr>
          <w:rFonts w:ascii="Times New Roman" w:eastAsia="Times New Roman" w:hAnsi="Times New Roman" w:cs="Times New Roman"/>
          <w:sz w:val="24"/>
          <w:szCs w:val="24"/>
        </w:rPr>
        <w:t xml:space="preserve">: </w:t>
      </w:r>
      <w:r w:rsidR="00522FFE" w:rsidRPr="00837A7A">
        <w:rPr>
          <w:rFonts w:ascii="Times New Roman" w:eastAsia="Times New Roman" w:hAnsi="Times New Roman" w:cs="Times New Roman"/>
          <w:sz w:val="24"/>
          <w:szCs w:val="24"/>
        </w:rPr>
        <w:t>диференціація</w:t>
      </w:r>
      <w:r w:rsidR="00664CB1" w:rsidRPr="00837A7A">
        <w:rPr>
          <w:rFonts w:ascii="Times New Roman" w:eastAsia="Times New Roman" w:hAnsi="Times New Roman" w:cs="Times New Roman"/>
          <w:sz w:val="24"/>
          <w:szCs w:val="24"/>
        </w:rPr>
        <w:t xml:space="preserve"> між доходами середніх та великих підприємств сільського господарства та харчової промисловості </w:t>
      </w:r>
      <w:r w:rsidR="00CB0DFC" w:rsidRPr="00837A7A">
        <w:rPr>
          <w:rFonts w:ascii="Times New Roman" w:eastAsia="Times New Roman" w:hAnsi="Times New Roman" w:cs="Times New Roman"/>
          <w:sz w:val="24"/>
          <w:szCs w:val="24"/>
        </w:rPr>
        <w:t xml:space="preserve">у 2022 році </w:t>
      </w:r>
      <w:r w:rsidR="00664CB1" w:rsidRPr="00837A7A">
        <w:rPr>
          <w:rFonts w:ascii="Times New Roman" w:eastAsia="Times New Roman" w:hAnsi="Times New Roman" w:cs="Times New Roman"/>
          <w:sz w:val="24"/>
          <w:szCs w:val="24"/>
        </w:rPr>
        <w:t>станови</w:t>
      </w:r>
      <w:r w:rsidR="00CB0DFC" w:rsidRPr="00837A7A">
        <w:rPr>
          <w:rFonts w:ascii="Times New Roman" w:eastAsia="Times New Roman" w:hAnsi="Times New Roman" w:cs="Times New Roman"/>
          <w:sz w:val="24"/>
          <w:szCs w:val="24"/>
        </w:rPr>
        <w:t xml:space="preserve">ла </w:t>
      </w:r>
      <w:r w:rsidR="00664CB1" w:rsidRPr="00837A7A">
        <w:rPr>
          <w:rFonts w:ascii="Times New Roman" w:eastAsia="Times New Roman" w:hAnsi="Times New Roman" w:cs="Times New Roman"/>
          <w:sz w:val="24"/>
          <w:szCs w:val="24"/>
        </w:rPr>
        <w:t>близько 15 разів, а між доходами малих та великих підприємств – 345 разів у сільському господарстві та близька 440 разів у харчовій промисловості</w:t>
      </w:r>
      <w:r w:rsidRPr="00837A7A">
        <w:rPr>
          <w:rFonts w:ascii="Times New Roman" w:eastAsia="Times New Roman" w:hAnsi="Times New Roman" w:cs="Times New Roman"/>
          <w:sz w:val="24"/>
          <w:szCs w:val="24"/>
        </w:rPr>
        <w:t xml:space="preserve">. </w:t>
      </w:r>
      <w:r w:rsidR="00CB0DFC" w:rsidRPr="00837A7A">
        <w:rPr>
          <w:rFonts w:ascii="Times New Roman" w:eastAsia="Times New Roman" w:hAnsi="Times New Roman" w:cs="Times New Roman"/>
          <w:sz w:val="24"/>
          <w:szCs w:val="24"/>
        </w:rPr>
        <w:t>Динаміка зростання середніх доходів на одне підприємство за період 2010 – 2022 років свідчить про більш інтенсивне зростання доходів саме малих та середніх підприємств: їх доходи зросли за цей період у 17 та 10 разів відповідно у сільському господарстві</w:t>
      </w:r>
      <w:r w:rsidR="003E16E6" w:rsidRPr="00837A7A">
        <w:rPr>
          <w:rFonts w:ascii="Times New Roman" w:eastAsia="Times New Roman" w:hAnsi="Times New Roman" w:cs="Times New Roman"/>
          <w:sz w:val="24"/>
          <w:szCs w:val="24"/>
          <w:lang w:val="ru-RU"/>
        </w:rPr>
        <w:t>,</w:t>
      </w:r>
      <w:r w:rsidR="00CB0DFC" w:rsidRPr="00837A7A">
        <w:rPr>
          <w:rFonts w:ascii="Times New Roman" w:eastAsia="Times New Roman" w:hAnsi="Times New Roman" w:cs="Times New Roman"/>
          <w:sz w:val="24"/>
          <w:szCs w:val="24"/>
        </w:rPr>
        <w:t xml:space="preserve"> у </w:t>
      </w:r>
      <w:r w:rsidR="005C784F" w:rsidRPr="00837A7A">
        <w:rPr>
          <w:rFonts w:ascii="Times New Roman" w:eastAsia="Times New Roman" w:hAnsi="Times New Roman" w:cs="Times New Roman"/>
          <w:sz w:val="24"/>
          <w:szCs w:val="24"/>
        </w:rPr>
        <w:t>7</w:t>
      </w:r>
      <w:r w:rsidR="00CB0DFC" w:rsidRPr="00837A7A">
        <w:rPr>
          <w:rFonts w:ascii="Times New Roman" w:eastAsia="Times New Roman" w:hAnsi="Times New Roman" w:cs="Times New Roman"/>
          <w:sz w:val="24"/>
          <w:szCs w:val="24"/>
        </w:rPr>
        <w:t xml:space="preserve"> та </w:t>
      </w:r>
      <w:r w:rsidR="005C784F" w:rsidRPr="00837A7A">
        <w:rPr>
          <w:rFonts w:ascii="Times New Roman" w:eastAsia="Times New Roman" w:hAnsi="Times New Roman" w:cs="Times New Roman"/>
          <w:sz w:val="24"/>
          <w:szCs w:val="24"/>
        </w:rPr>
        <w:t>5</w:t>
      </w:r>
      <w:r w:rsidR="00CB0DFC" w:rsidRPr="00837A7A">
        <w:rPr>
          <w:rFonts w:ascii="Times New Roman" w:eastAsia="Times New Roman" w:hAnsi="Times New Roman" w:cs="Times New Roman"/>
          <w:sz w:val="24"/>
          <w:szCs w:val="24"/>
        </w:rPr>
        <w:t xml:space="preserve"> разів відповідно у харчовій промисловості, у той час як доходи великих підприємств зросли приблизно у три рази. </w:t>
      </w:r>
      <w:r w:rsidR="007800BB" w:rsidRPr="00837A7A">
        <w:rPr>
          <w:rFonts w:ascii="Times New Roman" w:eastAsia="Times New Roman" w:hAnsi="Times New Roman" w:cs="Times New Roman"/>
          <w:sz w:val="24"/>
          <w:szCs w:val="24"/>
        </w:rPr>
        <w:t xml:space="preserve">Ця тенденція позитивно впливає на зменшення диференціації між доходами різних типів підприємств. </w:t>
      </w:r>
      <w:r w:rsidRPr="00837A7A">
        <w:rPr>
          <w:rFonts w:ascii="Times New Roman" w:eastAsia="Times New Roman" w:hAnsi="Times New Roman" w:cs="Times New Roman"/>
          <w:sz w:val="24"/>
          <w:szCs w:val="24"/>
        </w:rPr>
        <w:t xml:space="preserve">При цьому система оцінки доходів </w:t>
      </w:r>
      <w:r w:rsidR="00702043" w:rsidRPr="00837A7A">
        <w:rPr>
          <w:rFonts w:ascii="Times New Roman" w:eastAsia="Times New Roman" w:hAnsi="Times New Roman" w:cs="Times New Roman"/>
          <w:sz w:val="24"/>
          <w:szCs w:val="24"/>
        </w:rPr>
        <w:t xml:space="preserve">і ефективності діяльності </w:t>
      </w:r>
      <w:r w:rsidRPr="00837A7A">
        <w:rPr>
          <w:rFonts w:ascii="Times New Roman" w:eastAsia="Times New Roman" w:hAnsi="Times New Roman" w:cs="Times New Roman"/>
          <w:sz w:val="24"/>
          <w:szCs w:val="24"/>
        </w:rPr>
        <w:t>фермерських господарств знаходиться на початковому етапі і потребує подальшого удосконалення для  розширення доступу до програм державної підтримки</w:t>
      </w:r>
      <w:r w:rsidR="008249DD" w:rsidRPr="00837A7A">
        <w:rPr>
          <w:rFonts w:ascii="Times New Roman" w:eastAsia="Times New Roman" w:hAnsi="Times New Roman" w:cs="Times New Roman"/>
          <w:sz w:val="24"/>
          <w:szCs w:val="24"/>
        </w:rPr>
        <w:t xml:space="preserve"> для різних типів суб’єктів підприємництва</w:t>
      </w:r>
      <w:r w:rsidRPr="00837A7A">
        <w:rPr>
          <w:rFonts w:ascii="Times New Roman" w:eastAsia="Times New Roman" w:hAnsi="Times New Roman" w:cs="Times New Roman"/>
          <w:sz w:val="24"/>
          <w:szCs w:val="24"/>
        </w:rPr>
        <w:t>.</w:t>
      </w:r>
    </w:p>
    <w:p w14:paraId="08772F1E" w14:textId="2A8E6727" w:rsidR="00FC39D0" w:rsidRPr="00837A7A" w:rsidRDefault="00567DDC" w:rsidP="00FC39D0">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Продуктивність сільськогосподарських виробників в Україні </w:t>
      </w:r>
      <w:r w:rsidR="00AF3B1F" w:rsidRPr="00837A7A">
        <w:rPr>
          <w:rFonts w:ascii="Times New Roman" w:eastAsia="Times New Roman" w:hAnsi="Times New Roman" w:cs="Times New Roman"/>
          <w:sz w:val="24"/>
          <w:szCs w:val="24"/>
        </w:rPr>
        <w:t>значно відстає від показників країн ЄС, хоча випереджає їх за темпами</w:t>
      </w:r>
      <w:r w:rsidR="00951DCA" w:rsidRPr="00837A7A">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зроста</w:t>
      </w:r>
      <w:r w:rsidR="00AF3B1F" w:rsidRPr="00837A7A">
        <w:rPr>
          <w:rFonts w:ascii="Times New Roman" w:eastAsia="Times New Roman" w:hAnsi="Times New Roman" w:cs="Times New Roman"/>
          <w:sz w:val="24"/>
          <w:szCs w:val="24"/>
        </w:rPr>
        <w:t>ння, окрім Німеччини</w:t>
      </w:r>
      <w:r w:rsidR="00951DCA" w:rsidRPr="00837A7A">
        <w:rPr>
          <w:rFonts w:ascii="Times New Roman" w:eastAsia="Times New Roman" w:hAnsi="Times New Roman" w:cs="Times New Roman"/>
          <w:sz w:val="24"/>
          <w:szCs w:val="24"/>
        </w:rPr>
        <w:t xml:space="preserve"> (у 2021 році порівняно з 2020 роком </w:t>
      </w:r>
      <w:r w:rsidR="00AF3B1F" w:rsidRPr="00837A7A">
        <w:rPr>
          <w:rFonts w:ascii="Times New Roman" w:eastAsia="Times New Roman" w:hAnsi="Times New Roman" w:cs="Times New Roman"/>
          <w:sz w:val="24"/>
          <w:szCs w:val="24"/>
        </w:rPr>
        <w:t>темп</w:t>
      </w:r>
      <w:r w:rsidR="00FA4650" w:rsidRPr="00837A7A">
        <w:rPr>
          <w:rFonts w:ascii="Times New Roman" w:eastAsia="Times New Roman" w:hAnsi="Times New Roman" w:cs="Times New Roman"/>
          <w:sz w:val="24"/>
          <w:szCs w:val="24"/>
        </w:rPr>
        <w:t>и</w:t>
      </w:r>
      <w:r w:rsidR="00AF3B1F" w:rsidRPr="00837A7A">
        <w:rPr>
          <w:rFonts w:ascii="Times New Roman" w:eastAsia="Times New Roman" w:hAnsi="Times New Roman" w:cs="Times New Roman"/>
          <w:sz w:val="24"/>
          <w:szCs w:val="24"/>
        </w:rPr>
        <w:t xml:space="preserve"> </w:t>
      </w:r>
      <w:r w:rsidR="00951DCA" w:rsidRPr="00837A7A">
        <w:rPr>
          <w:rFonts w:ascii="Times New Roman" w:eastAsia="Times New Roman" w:hAnsi="Times New Roman" w:cs="Times New Roman"/>
          <w:sz w:val="24"/>
          <w:szCs w:val="24"/>
        </w:rPr>
        <w:t xml:space="preserve">зростання </w:t>
      </w:r>
      <w:r w:rsidR="00AF3B1F" w:rsidRPr="00837A7A">
        <w:rPr>
          <w:rFonts w:ascii="Times New Roman" w:eastAsia="Times New Roman" w:hAnsi="Times New Roman" w:cs="Times New Roman"/>
          <w:sz w:val="24"/>
          <w:szCs w:val="24"/>
        </w:rPr>
        <w:t xml:space="preserve">продуктивності в Україні </w:t>
      </w:r>
      <w:r w:rsidR="00951DCA" w:rsidRPr="00837A7A">
        <w:rPr>
          <w:rFonts w:ascii="Times New Roman" w:eastAsia="Times New Roman" w:hAnsi="Times New Roman" w:cs="Times New Roman"/>
          <w:sz w:val="24"/>
          <w:szCs w:val="24"/>
        </w:rPr>
        <w:t>станови</w:t>
      </w:r>
      <w:r w:rsidR="00FA4650" w:rsidRPr="00837A7A">
        <w:rPr>
          <w:rFonts w:ascii="Times New Roman" w:eastAsia="Times New Roman" w:hAnsi="Times New Roman" w:cs="Times New Roman"/>
          <w:sz w:val="24"/>
          <w:szCs w:val="24"/>
        </w:rPr>
        <w:t>ли</w:t>
      </w:r>
      <w:r w:rsidR="00951DCA" w:rsidRPr="00837A7A">
        <w:rPr>
          <w:rFonts w:ascii="Times New Roman" w:eastAsia="Times New Roman" w:hAnsi="Times New Roman" w:cs="Times New Roman"/>
          <w:sz w:val="24"/>
          <w:szCs w:val="24"/>
        </w:rPr>
        <w:t xml:space="preserve"> 53%)</w:t>
      </w:r>
      <w:r w:rsidRPr="00837A7A">
        <w:rPr>
          <w:rFonts w:ascii="Times New Roman" w:eastAsia="Times New Roman" w:hAnsi="Times New Roman" w:cs="Times New Roman"/>
          <w:sz w:val="24"/>
          <w:szCs w:val="24"/>
        </w:rPr>
        <w:t xml:space="preserve">. Основними причинами </w:t>
      </w:r>
      <w:r w:rsidR="00AF3B1F" w:rsidRPr="00837A7A">
        <w:rPr>
          <w:rFonts w:ascii="Times New Roman" w:eastAsia="Times New Roman" w:hAnsi="Times New Roman" w:cs="Times New Roman"/>
          <w:sz w:val="24"/>
          <w:szCs w:val="24"/>
        </w:rPr>
        <w:t>низької</w:t>
      </w:r>
      <w:r w:rsidRPr="00837A7A">
        <w:rPr>
          <w:rFonts w:ascii="Times New Roman" w:eastAsia="Times New Roman" w:hAnsi="Times New Roman" w:cs="Times New Roman"/>
          <w:sz w:val="24"/>
          <w:szCs w:val="24"/>
        </w:rPr>
        <w:t xml:space="preserve"> продуктивності є</w:t>
      </w:r>
      <w:r w:rsidR="00AF3B1F" w:rsidRPr="00837A7A">
        <w:rPr>
          <w:rFonts w:ascii="Times New Roman" w:eastAsia="Times New Roman" w:hAnsi="Times New Roman" w:cs="Times New Roman"/>
          <w:sz w:val="24"/>
          <w:szCs w:val="24"/>
        </w:rPr>
        <w:t xml:space="preserve"> недостатнє використання </w:t>
      </w:r>
      <w:r w:rsidR="006D0656" w:rsidRPr="00837A7A">
        <w:rPr>
          <w:rFonts w:ascii="Times New Roman" w:eastAsia="Times New Roman" w:hAnsi="Times New Roman" w:cs="Times New Roman"/>
          <w:sz w:val="24"/>
          <w:szCs w:val="24"/>
        </w:rPr>
        <w:t xml:space="preserve">інноваційних та </w:t>
      </w:r>
      <w:r w:rsidR="00AF3B1F" w:rsidRPr="00837A7A">
        <w:rPr>
          <w:rFonts w:ascii="Times New Roman" w:eastAsia="Times New Roman" w:hAnsi="Times New Roman" w:cs="Times New Roman"/>
          <w:sz w:val="24"/>
          <w:szCs w:val="24"/>
        </w:rPr>
        <w:t>інформаційних технологій у сільському господарстві (ч</w:t>
      </w:r>
      <w:r w:rsidR="00AF3B1F" w:rsidRPr="00837A7A">
        <w:rPr>
          <w:rFonts w:ascii="Times New Roman" w:hAnsi="Times New Roman" w:cs="Times New Roman"/>
          <w:sz w:val="24"/>
          <w:szCs w:val="24"/>
        </w:rPr>
        <w:t xml:space="preserve">астка капітальних інвестицій у нематеріальні активи у сільському господарстві у загальному обсягу інвестицій у 2022 році становила 2,1%, тоді як у середньому по економіці – 5,9%), низький відсоток </w:t>
      </w:r>
      <w:r w:rsidR="0053166F" w:rsidRPr="00837A7A">
        <w:rPr>
          <w:rFonts w:ascii="Times New Roman" w:hAnsi="Times New Roman" w:cs="Times New Roman"/>
          <w:sz w:val="24"/>
          <w:szCs w:val="24"/>
        </w:rPr>
        <w:t xml:space="preserve">використаних або перероблених відходів сільського господарства (в Україні </w:t>
      </w:r>
      <w:r w:rsidR="00050C52" w:rsidRPr="00837A7A">
        <w:rPr>
          <w:rFonts w:ascii="Times New Roman" w:hAnsi="Times New Roman" w:cs="Times New Roman"/>
          <w:sz w:val="24"/>
          <w:szCs w:val="24"/>
        </w:rPr>
        <w:t>становить</w:t>
      </w:r>
      <w:r w:rsidR="0053166F" w:rsidRPr="00837A7A">
        <w:rPr>
          <w:rFonts w:ascii="Times New Roman" w:hAnsi="Times New Roman" w:cs="Times New Roman"/>
          <w:sz w:val="24"/>
          <w:szCs w:val="24"/>
        </w:rPr>
        <w:t xml:space="preserve"> 23%, тоді як в ЄС – 60%)</w:t>
      </w:r>
      <w:r w:rsidR="005D1391" w:rsidRPr="00837A7A">
        <w:rPr>
          <w:rFonts w:ascii="Times New Roman" w:hAnsi="Times New Roman" w:cs="Times New Roman"/>
          <w:sz w:val="24"/>
          <w:szCs w:val="24"/>
        </w:rPr>
        <w:t xml:space="preserve"> та </w:t>
      </w:r>
      <w:r w:rsidR="00050C52" w:rsidRPr="00837A7A">
        <w:rPr>
          <w:rFonts w:ascii="Times New Roman" w:hAnsi="Times New Roman" w:cs="Times New Roman"/>
          <w:sz w:val="24"/>
          <w:szCs w:val="24"/>
        </w:rPr>
        <w:t>незначні обсяги переробленої сільськогосподарської сировини</w:t>
      </w:r>
      <w:r w:rsidR="00522F33" w:rsidRPr="00837A7A">
        <w:rPr>
          <w:rFonts w:ascii="Times New Roman" w:hAnsi="Times New Roman" w:cs="Times New Roman"/>
          <w:sz w:val="24"/>
          <w:szCs w:val="24"/>
        </w:rPr>
        <w:t>, що негативно відображається на формуванні доданої вартості сільськогосподарського виробництва</w:t>
      </w:r>
      <w:r w:rsidRPr="00837A7A">
        <w:rPr>
          <w:rFonts w:ascii="Times New Roman" w:eastAsia="Times New Roman" w:hAnsi="Times New Roman" w:cs="Times New Roman"/>
          <w:sz w:val="24"/>
          <w:szCs w:val="24"/>
        </w:rPr>
        <w:t xml:space="preserve">. </w:t>
      </w:r>
    </w:p>
    <w:p w14:paraId="75D70AEB" w14:textId="03D5DC44" w:rsidR="00FC39D0" w:rsidRPr="00837A7A" w:rsidRDefault="005F0409" w:rsidP="00D92A0E">
      <w:pPr>
        <w:spacing w:after="0" w:line="240" w:lineRule="auto"/>
        <w:ind w:firstLine="709"/>
        <w:jc w:val="both"/>
        <w:rPr>
          <w:rFonts w:ascii="Times New Roman" w:eastAsia="Times New Roman" w:hAnsi="Times New Roman" w:cs="Times New Roman"/>
          <w:sz w:val="24"/>
          <w:szCs w:val="24"/>
        </w:rPr>
      </w:pPr>
      <w:r w:rsidRPr="00837A7A">
        <w:rPr>
          <w:rFonts w:ascii="Times New Roman" w:hAnsi="Times New Roman" w:cs="Times New Roman"/>
          <w:iCs/>
          <w:sz w:val="24"/>
          <w:szCs w:val="24"/>
          <w:shd w:val="clear" w:color="auto" w:fill="FFFFFF"/>
        </w:rPr>
        <w:lastRenderedPageBreak/>
        <w:t>На сьогодні</w:t>
      </w:r>
      <w:r w:rsidR="00FC39D0" w:rsidRPr="00837A7A">
        <w:rPr>
          <w:rFonts w:ascii="Times New Roman" w:hAnsi="Times New Roman" w:cs="Times New Roman"/>
          <w:iCs/>
          <w:sz w:val="24"/>
          <w:szCs w:val="24"/>
          <w:shd w:val="clear" w:color="auto" w:fill="FFFFFF"/>
        </w:rPr>
        <w:t xml:space="preserve"> </w:t>
      </w:r>
      <w:r w:rsidR="00FC39D0" w:rsidRPr="00837A7A">
        <w:rPr>
          <w:rFonts w:ascii="Times New Roman" w:hAnsi="Times New Roman" w:cs="Times New Roman"/>
          <w:sz w:val="24"/>
          <w:szCs w:val="24"/>
        </w:rPr>
        <w:t xml:space="preserve">обсяги та додана вартість переробленої сільськогосподарської сировини </w:t>
      </w:r>
      <w:r w:rsidR="00FC39D0" w:rsidRPr="00837A7A">
        <w:rPr>
          <w:rFonts w:ascii="Times New Roman" w:hAnsi="Times New Roman" w:cs="Times New Roman"/>
          <w:iCs/>
          <w:sz w:val="24"/>
          <w:szCs w:val="24"/>
          <w:shd w:val="clear" w:color="auto" w:fill="FFFFFF"/>
        </w:rPr>
        <w:t xml:space="preserve">в Україні є одними з найнижчих серед </w:t>
      </w:r>
      <w:r w:rsidR="00FC39D0" w:rsidRPr="00837A7A">
        <w:rPr>
          <w:rFonts w:ascii="Times New Roman" w:hAnsi="Times New Roman" w:cs="Times New Roman"/>
          <w:iCs/>
          <w:color w:val="000000"/>
          <w:sz w:val="24"/>
          <w:szCs w:val="24"/>
          <w:shd w:val="clear" w:color="auto" w:fill="FFFFFF"/>
        </w:rPr>
        <w:t>європейських країн. При цьому з</w:t>
      </w:r>
      <w:r w:rsidR="00FC39D0" w:rsidRPr="00837A7A">
        <w:rPr>
          <w:rFonts w:ascii="Times New Roman" w:eastAsia="Times New Roman" w:hAnsi="Times New Roman" w:cs="Times New Roman"/>
          <w:sz w:val="24"/>
          <w:szCs w:val="24"/>
        </w:rPr>
        <w:t>а останні два десятиліття сільськогосподарське виробництво змістилося в бік виробництва зерна</w:t>
      </w:r>
      <w:r w:rsidR="00AD4E85" w:rsidRPr="00837A7A">
        <w:rPr>
          <w:rFonts w:ascii="Times New Roman" w:eastAsia="Times New Roman" w:hAnsi="Times New Roman" w:cs="Times New Roman"/>
          <w:sz w:val="24"/>
          <w:szCs w:val="24"/>
        </w:rPr>
        <w:t xml:space="preserve"> (зростання </w:t>
      </w:r>
      <w:r w:rsidR="00AD4E85" w:rsidRPr="00837A7A">
        <w:rPr>
          <w:rFonts w:ascii="Times New Roman" w:eastAsia="Times New Roman" w:hAnsi="Times New Roman" w:cs="Times New Roman"/>
          <w:sz w:val="24"/>
          <w:szCs w:val="24"/>
          <w:lang w:val="ru-RU"/>
        </w:rPr>
        <w:t xml:space="preserve">у 2,2 </w:t>
      </w:r>
      <w:proofErr w:type="spellStart"/>
      <w:r w:rsidR="00AD4E85" w:rsidRPr="00837A7A">
        <w:rPr>
          <w:rFonts w:ascii="Times New Roman" w:eastAsia="Times New Roman" w:hAnsi="Times New Roman" w:cs="Times New Roman"/>
          <w:sz w:val="24"/>
          <w:szCs w:val="24"/>
        </w:rPr>
        <w:t>раза</w:t>
      </w:r>
      <w:proofErr w:type="spellEnd"/>
      <w:r w:rsidR="00AD4E85" w:rsidRPr="00837A7A">
        <w:rPr>
          <w:rFonts w:ascii="Times New Roman" w:eastAsia="Times New Roman" w:hAnsi="Times New Roman" w:cs="Times New Roman"/>
          <w:sz w:val="24"/>
          <w:szCs w:val="24"/>
        </w:rPr>
        <w:t xml:space="preserve"> з 1991 по 2021 роки), у той час як виробництв</w:t>
      </w:r>
      <w:r w:rsidR="00747661" w:rsidRPr="00837A7A">
        <w:rPr>
          <w:rFonts w:ascii="Times New Roman" w:eastAsia="Times New Roman" w:hAnsi="Times New Roman" w:cs="Times New Roman"/>
          <w:sz w:val="24"/>
          <w:szCs w:val="24"/>
        </w:rPr>
        <w:t>о</w:t>
      </w:r>
      <w:r w:rsidR="00AD4E85" w:rsidRPr="00837A7A">
        <w:rPr>
          <w:rFonts w:ascii="Times New Roman" w:eastAsia="Times New Roman" w:hAnsi="Times New Roman" w:cs="Times New Roman"/>
          <w:sz w:val="24"/>
          <w:szCs w:val="24"/>
        </w:rPr>
        <w:t xml:space="preserve"> цукрового буряка скоротилося у 3,3 </w:t>
      </w:r>
      <w:proofErr w:type="spellStart"/>
      <w:r w:rsidR="00AD4E85" w:rsidRPr="00837A7A">
        <w:rPr>
          <w:rFonts w:ascii="Times New Roman" w:eastAsia="Times New Roman" w:hAnsi="Times New Roman" w:cs="Times New Roman"/>
          <w:sz w:val="24"/>
          <w:szCs w:val="24"/>
        </w:rPr>
        <w:t>раза</w:t>
      </w:r>
      <w:proofErr w:type="spellEnd"/>
      <w:r w:rsidR="00AD4E85" w:rsidRPr="00837A7A">
        <w:rPr>
          <w:rFonts w:ascii="Times New Roman" w:eastAsia="Times New Roman" w:hAnsi="Times New Roman" w:cs="Times New Roman"/>
          <w:sz w:val="24"/>
          <w:szCs w:val="24"/>
        </w:rPr>
        <w:t xml:space="preserve">, м’яса у забійній вазі – у 1,7 </w:t>
      </w:r>
      <w:proofErr w:type="spellStart"/>
      <w:r w:rsidR="00AD4E85" w:rsidRPr="00837A7A">
        <w:rPr>
          <w:rFonts w:ascii="Times New Roman" w:eastAsia="Times New Roman" w:hAnsi="Times New Roman" w:cs="Times New Roman"/>
          <w:sz w:val="24"/>
          <w:szCs w:val="24"/>
        </w:rPr>
        <w:t>раза</w:t>
      </w:r>
      <w:proofErr w:type="spellEnd"/>
      <w:r w:rsidR="00AD4E85" w:rsidRPr="00837A7A">
        <w:rPr>
          <w:rFonts w:ascii="Times New Roman" w:eastAsia="Times New Roman" w:hAnsi="Times New Roman" w:cs="Times New Roman"/>
          <w:sz w:val="24"/>
          <w:szCs w:val="24"/>
        </w:rPr>
        <w:t xml:space="preserve">, молока – у 2,6 </w:t>
      </w:r>
      <w:proofErr w:type="spellStart"/>
      <w:r w:rsidR="00AD4E85" w:rsidRPr="00837A7A">
        <w:rPr>
          <w:rFonts w:ascii="Times New Roman" w:eastAsia="Times New Roman" w:hAnsi="Times New Roman" w:cs="Times New Roman"/>
          <w:sz w:val="24"/>
          <w:szCs w:val="24"/>
        </w:rPr>
        <w:t>раза</w:t>
      </w:r>
      <w:proofErr w:type="spellEnd"/>
      <w:r w:rsidR="00AD4E85" w:rsidRPr="00837A7A">
        <w:rPr>
          <w:rFonts w:ascii="Times New Roman" w:eastAsia="Times New Roman" w:hAnsi="Times New Roman" w:cs="Times New Roman"/>
          <w:sz w:val="24"/>
          <w:szCs w:val="24"/>
        </w:rPr>
        <w:t xml:space="preserve">. Кількість ВРХ за цей період зменшилася у 9,3 </w:t>
      </w:r>
      <w:proofErr w:type="spellStart"/>
      <w:r w:rsidR="00AD4E85" w:rsidRPr="00837A7A">
        <w:rPr>
          <w:rFonts w:ascii="Times New Roman" w:eastAsia="Times New Roman" w:hAnsi="Times New Roman" w:cs="Times New Roman"/>
          <w:sz w:val="24"/>
          <w:szCs w:val="24"/>
        </w:rPr>
        <w:t>раза</w:t>
      </w:r>
      <w:proofErr w:type="spellEnd"/>
      <w:r w:rsidR="00AD4E85" w:rsidRPr="00837A7A">
        <w:rPr>
          <w:rFonts w:ascii="Times New Roman" w:eastAsia="Times New Roman" w:hAnsi="Times New Roman" w:cs="Times New Roman"/>
          <w:sz w:val="24"/>
          <w:szCs w:val="24"/>
        </w:rPr>
        <w:t xml:space="preserve">, свиней – у 3,5 </w:t>
      </w:r>
      <w:proofErr w:type="spellStart"/>
      <w:r w:rsidR="00AD4E85" w:rsidRPr="00837A7A">
        <w:rPr>
          <w:rFonts w:ascii="Times New Roman" w:eastAsia="Times New Roman" w:hAnsi="Times New Roman" w:cs="Times New Roman"/>
          <w:sz w:val="24"/>
          <w:szCs w:val="24"/>
        </w:rPr>
        <w:t>раза</w:t>
      </w:r>
      <w:proofErr w:type="spellEnd"/>
      <w:r w:rsidR="00AD4E85" w:rsidRPr="00837A7A">
        <w:rPr>
          <w:rFonts w:ascii="Times New Roman" w:eastAsia="Times New Roman" w:hAnsi="Times New Roman" w:cs="Times New Roman"/>
          <w:sz w:val="24"/>
          <w:szCs w:val="24"/>
        </w:rPr>
        <w:t xml:space="preserve">, </w:t>
      </w:r>
      <w:proofErr w:type="spellStart"/>
      <w:r w:rsidR="00AD4E85" w:rsidRPr="00837A7A">
        <w:rPr>
          <w:rFonts w:ascii="Times New Roman" w:eastAsia="Times New Roman" w:hAnsi="Times New Roman" w:cs="Times New Roman"/>
          <w:sz w:val="24"/>
          <w:szCs w:val="24"/>
        </w:rPr>
        <w:t>овець</w:t>
      </w:r>
      <w:proofErr w:type="spellEnd"/>
      <w:r w:rsidR="00AD4E85" w:rsidRPr="00837A7A">
        <w:rPr>
          <w:rFonts w:ascii="Times New Roman" w:eastAsia="Times New Roman" w:hAnsi="Times New Roman" w:cs="Times New Roman"/>
          <w:sz w:val="24"/>
          <w:szCs w:val="24"/>
        </w:rPr>
        <w:t xml:space="preserve"> та кіз – у </w:t>
      </w:r>
      <w:r w:rsidRPr="00837A7A">
        <w:rPr>
          <w:rFonts w:ascii="Times New Roman" w:eastAsia="Times New Roman" w:hAnsi="Times New Roman" w:cs="Times New Roman"/>
          <w:sz w:val="24"/>
          <w:szCs w:val="24"/>
        </w:rPr>
        <w:t xml:space="preserve">7,7 </w:t>
      </w:r>
      <w:proofErr w:type="spellStart"/>
      <w:r w:rsidRPr="00837A7A">
        <w:rPr>
          <w:rFonts w:ascii="Times New Roman" w:eastAsia="Times New Roman" w:hAnsi="Times New Roman" w:cs="Times New Roman"/>
          <w:sz w:val="24"/>
          <w:szCs w:val="24"/>
        </w:rPr>
        <w:t>раза</w:t>
      </w:r>
      <w:proofErr w:type="spellEnd"/>
      <w:r w:rsidRPr="00837A7A">
        <w:rPr>
          <w:rFonts w:ascii="Times New Roman" w:eastAsia="Times New Roman" w:hAnsi="Times New Roman" w:cs="Times New Roman"/>
          <w:sz w:val="24"/>
          <w:szCs w:val="24"/>
        </w:rPr>
        <w:t xml:space="preserve">. </w:t>
      </w:r>
      <w:r w:rsidR="00FC39D0" w:rsidRPr="00837A7A">
        <w:rPr>
          <w:rFonts w:ascii="Times New Roman" w:eastAsia="Times New Roman" w:hAnsi="Times New Roman" w:cs="Times New Roman"/>
          <w:sz w:val="24"/>
          <w:szCs w:val="24"/>
        </w:rPr>
        <w:t>Частка виробництва рослинної продукції у загальному обся</w:t>
      </w:r>
      <w:r w:rsidRPr="00837A7A">
        <w:rPr>
          <w:rFonts w:ascii="Times New Roman" w:eastAsia="Times New Roman" w:hAnsi="Times New Roman" w:cs="Times New Roman"/>
          <w:sz w:val="24"/>
          <w:szCs w:val="24"/>
        </w:rPr>
        <w:t>зі</w:t>
      </w:r>
      <w:r w:rsidR="00FC39D0" w:rsidRPr="00837A7A">
        <w:rPr>
          <w:rFonts w:ascii="Times New Roman" w:eastAsia="Times New Roman" w:hAnsi="Times New Roman" w:cs="Times New Roman"/>
          <w:sz w:val="24"/>
          <w:szCs w:val="24"/>
        </w:rPr>
        <w:t xml:space="preserve"> сільськогосподарського виробництва України у 2021 році становил</w:t>
      </w:r>
      <w:r w:rsidR="005116CD" w:rsidRPr="00837A7A">
        <w:rPr>
          <w:rFonts w:ascii="Times New Roman" w:eastAsia="Times New Roman" w:hAnsi="Times New Roman" w:cs="Times New Roman"/>
          <w:sz w:val="24"/>
          <w:szCs w:val="24"/>
        </w:rPr>
        <w:t>а</w:t>
      </w:r>
      <w:r w:rsidR="00FC39D0" w:rsidRPr="00837A7A">
        <w:rPr>
          <w:rFonts w:ascii="Times New Roman" w:eastAsia="Times New Roman" w:hAnsi="Times New Roman" w:cs="Times New Roman"/>
          <w:sz w:val="24"/>
          <w:szCs w:val="24"/>
        </w:rPr>
        <w:t xml:space="preserve"> 8</w:t>
      </w:r>
      <w:r w:rsidR="00D92A0E" w:rsidRPr="00837A7A">
        <w:rPr>
          <w:rFonts w:ascii="Times New Roman" w:eastAsia="Times New Roman" w:hAnsi="Times New Roman" w:cs="Times New Roman"/>
          <w:sz w:val="24"/>
          <w:szCs w:val="24"/>
        </w:rPr>
        <w:t>6</w:t>
      </w:r>
      <w:r w:rsidR="00FC39D0" w:rsidRPr="00837A7A">
        <w:rPr>
          <w:rFonts w:ascii="Times New Roman" w:eastAsia="Times New Roman" w:hAnsi="Times New Roman" w:cs="Times New Roman"/>
          <w:sz w:val="24"/>
          <w:szCs w:val="24"/>
        </w:rPr>
        <w:t>%. Це суттєво відрізняється від структури сільськогосподарського виробництва ЄС, де 5</w:t>
      </w:r>
      <w:r w:rsidR="00922037" w:rsidRPr="00837A7A">
        <w:rPr>
          <w:rFonts w:ascii="Times New Roman" w:eastAsia="Times New Roman" w:hAnsi="Times New Roman" w:cs="Times New Roman"/>
          <w:sz w:val="24"/>
          <w:szCs w:val="24"/>
        </w:rPr>
        <w:t>7</w:t>
      </w:r>
      <w:r w:rsidR="00FC39D0" w:rsidRPr="00837A7A">
        <w:rPr>
          <w:rFonts w:ascii="Times New Roman" w:eastAsia="Times New Roman" w:hAnsi="Times New Roman" w:cs="Times New Roman"/>
          <w:sz w:val="24"/>
          <w:szCs w:val="24"/>
        </w:rPr>
        <w:t xml:space="preserve">% продукції припадає на рослинництво і </w:t>
      </w:r>
      <w:r w:rsidR="00922037" w:rsidRPr="00837A7A">
        <w:rPr>
          <w:rFonts w:ascii="Times New Roman" w:eastAsia="Times New Roman" w:hAnsi="Times New Roman" w:cs="Times New Roman"/>
          <w:sz w:val="24"/>
          <w:szCs w:val="24"/>
        </w:rPr>
        <w:t>43</w:t>
      </w:r>
      <w:r w:rsidR="00FC39D0" w:rsidRPr="00837A7A">
        <w:rPr>
          <w:rFonts w:ascii="Times New Roman" w:eastAsia="Times New Roman" w:hAnsi="Times New Roman" w:cs="Times New Roman"/>
          <w:sz w:val="24"/>
          <w:szCs w:val="24"/>
        </w:rPr>
        <w:t>%</w:t>
      </w:r>
      <w:r w:rsidR="009A4988" w:rsidRPr="00837A7A">
        <w:rPr>
          <w:rFonts w:ascii="Times New Roman" w:eastAsia="Times New Roman" w:hAnsi="Times New Roman" w:cs="Times New Roman"/>
          <w:sz w:val="24"/>
          <w:szCs w:val="24"/>
        </w:rPr>
        <w:t xml:space="preserve"> </w:t>
      </w:r>
      <w:r w:rsidR="009A4988" w:rsidRPr="00837A7A">
        <w:rPr>
          <w:rFonts w:ascii="Times New Roman" w:hAnsi="Times New Roman" w:cs="Times New Roman"/>
          <w:sz w:val="24"/>
          <w:szCs w:val="24"/>
        </w:rPr>
        <w:t>–</w:t>
      </w:r>
      <w:r w:rsidR="009A4988" w:rsidRPr="00837A7A">
        <w:rPr>
          <w:rFonts w:ascii="Times New Roman" w:eastAsia="Times New Roman" w:hAnsi="Times New Roman" w:cs="Times New Roman"/>
          <w:sz w:val="24"/>
          <w:szCs w:val="24"/>
        </w:rPr>
        <w:t xml:space="preserve"> </w:t>
      </w:r>
      <w:r w:rsidR="00FC39D0" w:rsidRPr="00837A7A">
        <w:rPr>
          <w:rFonts w:ascii="Times New Roman" w:eastAsia="Times New Roman" w:hAnsi="Times New Roman" w:cs="Times New Roman"/>
          <w:sz w:val="24"/>
          <w:szCs w:val="24"/>
        </w:rPr>
        <w:t xml:space="preserve">на тваринництво з високою часткою молочної продукції та свинарства. </w:t>
      </w:r>
    </w:p>
    <w:p w14:paraId="773DCCD6" w14:textId="60BA370C" w:rsidR="00567DDC" w:rsidRPr="00837A7A" w:rsidRDefault="00567DDC" w:rsidP="00567DDC">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Виробництво і експорт сировинних товарів </w:t>
      </w:r>
      <w:r w:rsidR="001A57B8" w:rsidRPr="00837A7A">
        <w:rPr>
          <w:rFonts w:ascii="Times New Roman" w:eastAsia="Times New Roman" w:hAnsi="Times New Roman" w:cs="Times New Roman"/>
          <w:sz w:val="24"/>
          <w:szCs w:val="24"/>
        </w:rPr>
        <w:t xml:space="preserve">(зернових, олійних культур та рослинної олії) </w:t>
      </w:r>
      <w:r w:rsidRPr="00837A7A">
        <w:rPr>
          <w:rFonts w:ascii="Times New Roman" w:eastAsia="Times New Roman" w:hAnsi="Times New Roman" w:cs="Times New Roman"/>
          <w:sz w:val="24"/>
          <w:szCs w:val="24"/>
        </w:rPr>
        <w:t>не обов'язково повинні скорочуватися</w:t>
      </w:r>
      <w:r w:rsidR="001A57B8" w:rsidRPr="00837A7A">
        <w:rPr>
          <w:rFonts w:ascii="Times New Roman" w:eastAsia="Times New Roman" w:hAnsi="Times New Roman" w:cs="Times New Roman"/>
          <w:sz w:val="24"/>
          <w:szCs w:val="24"/>
        </w:rPr>
        <w:t xml:space="preserve">, оскільки вони є </w:t>
      </w:r>
      <w:r w:rsidRPr="00837A7A">
        <w:rPr>
          <w:rFonts w:ascii="Times New Roman" w:eastAsia="Times New Roman" w:hAnsi="Times New Roman" w:cs="Times New Roman"/>
          <w:sz w:val="24"/>
          <w:szCs w:val="24"/>
        </w:rPr>
        <w:t>висококонкурентними</w:t>
      </w:r>
      <w:r w:rsidR="001A57B8" w:rsidRPr="00837A7A">
        <w:rPr>
          <w:rFonts w:ascii="Times New Roman" w:eastAsia="Times New Roman" w:hAnsi="Times New Roman" w:cs="Times New Roman"/>
          <w:sz w:val="24"/>
          <w:szCs w:val="24"/>
        </w:rPr>
        <w:t xml:space="preserve"> вид</w:t>
      </w:r>
      <w:r w:rsidR="009A6CD9" w:rsidRPr="00837A7A">
        <w:rPr>
          <w:rFonts w:ascii="Times New Roman" w:eastAsia="Times New Roman" w:hAnsi="Times New Roman" w:cs="Times New Roman"/>
          <w:sz w:val="24"/>
          <w:szCs w:val="24"/>
        </w:rPr>
        <w:t>ами</w:t>
      </w:r>
      <w:r w:rsidR="001A57B8" w:rsidRPr="00837A7A">
        <w:rPr>
          <w:rFonts w:ascii="Times New Roman" w:eastAsia="Times New Roman" w:hAnsi="Times New Roman" w:cs="Times New Roman"/>
          <w:sz w:val="24"/>
          <w:szCs w:val="24"/>
        </w:rPr>
        <w:t xml:space="preserve"> продукції</w:t>
      </w:r>
      <w:r w:rsidRPr="00837A7A">
        <w:rPr>
          <w:rFonts w:ascii="Times New Roman" w:eastAsia="Times New Roman" w:hAnsi="Times New Roman" w:cs="Times New Roman"/>
          <w:sz w:val="24"/>
          <w:szCs w:val="24"/>
        </w:rPr>
        <w:t xml:space="preserve"> та важливими джерелами надходження іноземної валюти. Водночас, частина  виробників потребує допомоги щодо </w:t>
      </w:r>
      <w:r w:rsidR="001A57B8" w:rsidRPr="00837A7A">
        <w:rPr>
          <w:rFonts w:ascii="Times New Roman" w:eastAsia="Times New Roman" w:hAnsi="Times New Roman" w:cs="Times New Roman"/>
          <w:sz w:val="24"/>
          <w:szCs w:val="24"/>
        </w:rPr>
        <w:t>диверсифікації товарного асортименту за рахунок використання глибокої переробки</w:t>
      </w:r>
      <w:r w:rsidR="009A6CD9" w:rsidRPr="00837A7A">
        <w:rPr>
          <w:rFonts w:ascii="Times New Roman" w:eastAsia="Times New Roman" w:hAnsi="Times New Roman" w:cs="Times New Roman"/>
          <w:sz w:val="24"/>
          <w:szCs w:val="24"/>
        </w:rPr>
        <w:t xml:space="preserve"> та розширення асортименту переробленої продукції з високою доданою вартістю</w:t>
      </w:r>
      <w:r w:rsidRPr="00837A7A">
        <w:rPr>
          <w:rFonts w:ascii="Times New Roman" w:eastAsia="Times New Roman" w:hAnsi="Times New Roman" w:cs="Times New Roman"/>
          <w:sz w:val="24"/>
          <w:szCs w:val="24"/>
        </w:rPr>
        <w:t xml:space="preserve">. </w:t>
      </w:r>
      <w:r w:rsidR="007D60D3" w:rsidRPr="00837A7A">
        <w:rPr>
          <w:rFonts w:ascii="Times New Roman" w:eastAsia="Times New Roman" w:hAnsi="Times New Roman" w:cs="Times New Roman"/>
          <w:sz w:val="24"/>
          <w:szCs w:val="24"/>
        </w:rPr>
        <w:t>У світовому масштабі ринок продуктів переробки зерна обчислюється мільярдами доларів і споживання таких продуктів постійно зростає.</w:t>
      </w:r>
      <w:r w:rsidRPr="00837A7A">
        <w:rPr>
          <w:rFonts w:ascii="Times New Roman" w:eastAsia="Times New Roman" w:hAnsi="Times New Roman" w:cs="Times New Roman"/>
          <w:sz w:val="24"/>
          <w:szCs w:val="24"/>
        </w:rPr>
        <w:t xml:space="preserve"> </w:t>
      </w:r>
      <w:r w:rsidR="007D60D3" w:rsidRPr="00837A7A">
        <w:rPr>
          <w:rFonts w:ascii="Times New Roman" w:eastAsia="Times New Roman" w:hAnsi="Times New Roman" w:cs="Times New Roman"/>
          <w:sz w:val="24"/>
          <w:szCs w:val="24"/>
        </w:rPr>
        <w:t>Зокрема, доцільним є виробництво та експорт продуктів переробки кукурудзи з високою доданою вартістю (крохмаль, глюкоза, фруктоза</w:t>
      </w:r>
      <w:r w:rsidR="00747661" w:rsidRPr="00837A7A">
        <w:rPr>
          <w:rFonts w:ascii="Times New Roman" w:eastAsia="Times New Roman" w:hAnsi="Times New Roman" w:cs="Times New Roman"/>
          <w:sz w:val="24"/>
          <w:szCs w:val="24"/>
        </w:rPr>
        <w:t>,</w:t>
      </w:r>
      <w:r w:rsidR="007D60D3" w:rsidRPr="00837A7A">
        <w:rPr>
          <w:rFonts w:ascii="Times New Roman" w:eastAsia="Times New Roman" w:hAnsi="Times New Roman" w:cs="Times New Roman"/>
          <w:sz w:val="24"/>
          <w:szCs w:val="24"/>
        </w:rPr>
        <w:t xml:space="preserve"> лізин, глютамінова кислота, лимонна кислота тощо).</w:t>
      </w:r>
      <w:r w:rsidR="008A1D84" w:rsidRPr="00837A7A">
        <w:rPr>
          <w:rFonts w:ascii="Times New Roman" w:eastAsia="Times New Roman" w:hAnsi="Times New Roman" w:cs="Times New Roman"/>
          <w:sz w:val="24"/>
          <w:szCs w:val="24"/>
        </w:rPr>
        <w:t xml:space="preserve"> Особливої уваги набуває виробництво продукції з високою доданою вартістю, що Україна імпортує в значних обсягах. </w:t>
      </w:r>
    </w:p>
    <w:p w14:paraId="3159B259" w14:textId="0FE892A0" w:rsidR="00695798" w:rsidRPr="00837A7A" w:rsidRDefault="005D1391" w:rsidP="00695798">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Окрім того, збільшення </w:t>
      </w:r>
      <w:r w:rsidRPr="00837A7A">
        <w:rPr>
          <w:rFonts w:ascii="Times New Roman" w:hAnsi="Times New Roman" w:cs="Times New Roman"/>
          <w:sz w:val="24"/>
          <w:szCs w:val="24"/>
        </w:rPr>
        <w:t>частк</w:t>
      </w:r>
      <w:r w:rsidR="00747661" w:rsidRPr="00837A7A">
        <w:rPr>
          <w:rFonts w:ascii="Times New Roman" w:hAnsi="Times New Roman" w:cs="Times New Roman"/>
          <w:sz w:val="24"/>
          <w:szCs w:val="24"/>
        </w:rPr>
        <w:t>и</w:t>
      </w:r>
      <w:r w:rsidRPr="00837A7A">
        <w:rPr>
          <w:rFonts w:ascii="Times New Roman" w:hAnsi="Times New Roman" w:cs="Times New Roman"/>
          <w:sz w:val="24"/>
          <w:szCs w:val="24"/>
        </w:rPr>
        <w:t xml:space="preserve"> переробленої сільськогосподарської сировини у експорті</w:t>
      </w:r>
      <w:r w:rsidRPr="00837A7A">
        <w:rPr>
          <w:rFonts w:ascii="Times New Roman" w:eastAsia="Times New Roman" w:hAnsi="Times New Roman" w:cs="Times New Roman"/>
          <w:sz w:val="24"/>
          <w:szCs w:val="24"/>
        </w:rPr>
        <w:t xml:space="preserve"> можуть покращити позицію України у світовій торгівлі продовольством. </w:t>
      </w:r>
      <w:r w:rsidR="00695798" w:rsidRPr="00837A7A">
        <w:rPr>
          <w:rFonts w:ascii="Times New Roman" w:eastAsia="Times New Roman" w:hAnsi="Times New Roman" w:cs="Times New Roman"/>
          <w:sz w:val="24"/>
          <w:szCs w:val="24"/>
        </w:rPr>
        <w:t>До війни Україна отримувала близько 2</w:t>
      </w:r>
      <w:r w:rsidR="00C27ED1" w:rsidRPr="00837A7A">
        <w:rPr>
          <w:rFonts w:ascii="Times New Roman" w:eastAsia="Times New Roman" w:hAnsi="Times New Roman" w:cs="Times New Roman"/>
          <w:sz w:val="24"/>
          <w:szCs w:val="24"/>
        </w:rPr>
        <w:t>7,7</w:t>
      </w:r>
      <w:r w:rsidR="00695798" w:rsidRPr="00837A7A">
        <w:rPr>
          <w:rFonts w:ascii="Times New Roman" w:eastAsia="Times New Roman" w:hAnsi="Times New Roman" w:cs="Times New Roman"/>
          <w:sz w:val="24"/>
          <w:szCs w:val="24"/>
        </w:rPr>
        <w:t xml:space="preserve"> млрд </w:t>
      </w:r>
      <w:proofErr w:type="spellStart"/>
      <w:r w:rsidR="00C27ED1" w:rsidRPr="00837A7A">
        <w:rPr>
          <w:rFonts w:ascii="Times New Roman" w:eastAsia="Times New Roman" w:hAnsi="Times New Roman" w:cs="Times New Roman"/>
          <w:sz w:val="24"/>
          <w:szCs w:val="24"/>
        </w:rPr>
        <w:t>дол</w:t>
      </w:r>
      <w:proofErr w:type="spellEnd"/>
      <w:r w:rsidR="00C27ED1" w:rsidRPr="00837A7A">
        <w:rPr>
          <w:rFonts w:ascii="Times New Roman" w:eastAsia="Times New Roman" w:hAnsi="Times New Roman" w:cs="Times New Roman"/>
          <w:sz w:val="24"/>
          <w:szCs w:val="24"/>
        </w:rPr>
        <w:t>. США</w:t>
      </w:r>
      <w:r w:rsidR="00695798" w:rsidRPr="00837A7A">
        <w:rPr>
          <w:rFonts w:ascii="Times New Roman" w:eastAsia="Times New Roman" w:hAnsi="Times New Roman" w:cs="Times New Roman"/>
          <w:sz w:val="24"/>
          <w:szCs w:val="24"/>
        </w:rPr>
        <w:t xml:space="preserve"> на рік на експорті </w:t>
      </w:r>
      <w:proofErr w:type="spellStart"/>
      <w:r w:rsidR="00695798" w:rsidRPr="00837A7A">
        <w:rPr>
          <w:rFonts w:ascii="Times New Roman" w:eastAsia="Times New Roman" w:hAnsi="Times New Roman" w:cs="Times New Roman"/>
          <w:sz w:val="24"/>
          <w:szCs w:val="24"/>
        </w:rPr>
        <w:t>агропродовольчих</w:t>
      </w:r>
      <w:proofErr w:type="spellEnd"/>
      <w:r w:rsidR="00695798" w:rsidRPr="00837A7A">
        <w:rPr>
          <w:rFonts w:ascii="Times New Roman" w:eastAsia="Times New Roman" w:hAnsi="Times New Roman" w:cs="Times New Roman"/>
          <w:sz w:val="24"/>
          <w:szCs w:val="24"/>
        </w:rPr>
        <w:t xml:space="preserve"> товарів. Російська блокада чорноморських портів </w:t>
      </w:r>
      <w:r w:rsidR="00C27ED1" w:rsidRPr="00837A7A">
        <w:rPr>
          <w:rFonts w:ascii="Times New Roman" w:eastAsia="Times New Roman" w:hAnsi="Times New Roman" w:cs="Times New Roman"/>
          <w:sz w:val="24"/>
          <w:szCs w:val="24"/>
        </w:rPr>
        <w:t>значно</w:t>
      </w:r>
      <w:r w:rsidR="00695798" w:rsidRPr="00837A7A">
        <w:rPr>
          <w:rFonts w:ascii="Times New Roman" w:eastAsia="Times New Roman" w:hAnsi="Times New Roman" w:cs="Times New Roman"/>
          <w:sz w:val="24"/>
          <w:szCs w:val="24"/>
        </w:rPr>
        <w:t xml:space="preserve"> скоротила український експорт. Закупівельні ціни на основні зернові та олійні культури суттєво знизились, що призвело до зростання ризиків неплатоспроможності. За попередніми оцінками, станом на лютий 2023 року прямі втрати активів внаслідок війни </w:t>
      </w:r>
      <w:r w:rsidR="005116CD" w:rsidRPr="00837A7A">
        <w:rPr>
          <w:rFonts w:ascii="Times New Roman" w:eastAsia="Times New Roman" w:hAnsi="Times New Roman" w:cs="Times New Roman"/>
          <w:sz w:val="24"/>
          <w:szCs w:val="24"/>
        </w:rPr>
        <w:t>складали</w:t>
      </w:r>
      <w:r w:rsidR="00695798" w:rsidRPr="00837A7A">
        <w:rPr>
          <w:rFonts w:ascii="Times New Roman" w:eastAsia="Times New Roman" w:hAnsi="Times New Roman" w:cs="Times New Roman"/>
          <w:sz w:val="24"/>
          <w:szCs w:val="24"/>
        </w:rPr>
        <w:t xml:space="preserve"> 8</w:t>
      </w:r>
      <w:r w:rsidR="00E24D1B" w:rsidRPr="00837A7A">
        <w:rPr>
          <w:rFonts w:ascii="Times New Roman" w:eastAsia="Times New Roman" w:hAnsi="Times New Roman" w:cs="Times New Roman"/>
          <w:sz w:val="24"/>
          <w:szCs w:val="24"/>
        </w:rPr>
        <w:t>,7</w:t>
      </w:r>
      <w:r w:rsidR="00695798" w:rsidRPr="00837A7A">
        <w:rPr>
          <w:rFonts w:ascii="Times New Roman" w:eastAsia="Times New Roman" w:hAnsi="Times New Roman" w:cs="Times New Roman"/>
          <w:sz w:val="24"/>
          <w:szCs w:val="24"/>
        </w:rPr>
        <w:t xml:space="preserve"> млрд </w:t>
      </w:r>
      <w:proofErr w:type="spellStart"/>
      <w:r w:rsidR="00E24D1B" w:rsidRPr="00837A7A">
        <w:rPr>
          <w:rFonts w:ascii="Times New Roman" w:eastAsia="Times New Roman" w:hAnsi="Times New Roman" w:cs="Times New Roman"/>
          <w:sz w:val="24"/>
          <w:szCs w:val="24"/>
        </w:rPr>
        <w:t>дол</w:t>
      </w:r>
      <w:proofErr w:type="spellEnd"/>
      <w:r w:rsidR="00E24D1B" w:rsidRPr="00837A7A">
        <w:rPr>
          <w:rFonts w:ascii="Times New Roman" w:eastAsia="Times New Roman" w:hAnsi="Times New Roman" w:cs="Times New Roman"/>
          <w:sz w:val="24"/>
          <w:szCs w:val="24"/>
        </w:rPr>
        <w:t>. США</w:t>
      </w:r>
      <w:r w:rsidR="00695798" w:rsidRPr="00837A7A">
        <w:rPr>
          <w:rFonts w:ascii="Times New Roman" w:eastAsia="Times New Roman" w:hAnsi="Times New Roman" w:cs="Times New Roman"/>
          <w:sz w:val="24"/>
          <w:szCs w:val="24"/>
        </w:rPr>
        <w:t xml:space="preserve">, а непрямі втрати в сільськогосподарському секторі </w:t>
      </w:r>
      <w:r w:rsidR="00747661" w:rsidRPr="00837A7A">
        <w:rPr>
          <w:rFonts w:ascii="Times New Roman" w:hAnsi="Times New Roman" w:cs="Times New Roman"/>
          <w:sz w:val="24"/>
          <w:szCs w:val="24"/>
        </w:rPr>
        <w:t>–</w:t>
      </w:r>
      <w:r w:rsidR="00695798" w:rsidRPr="00837A7A">
        <w:rPr>
          <w:rFonts w:ascii="Times New Roman" w:eastAsia="Times New Roman" w:hAnsi="Times New Roman" w:cs="Times New Roman"/>
          <w:sz w:val="24"/>
          <w:szCs w:val="24"/>
        </w:rPr>
        <w:t xml:space="preserve"> 3</w:t>
      </w:r>
      <w:r w:rsidR="00E24D1B" w:rsidRPr="00837A7A">
        <w:rPr>
          <w:rFonts w:ascii="Times New Roman" w:eastAsia="Times New Roman" w:hAnsi="Times New Roman" w:cs="Times New Roman"/>
          <w:sz w:val="24"/>
          <w:szCs w:val="24"/>
        </w:rPr>
        <w:t>1</w:t>
      </w:r>
      <w:r w:rsidR="00695798" w:rsidRPr="00837A7A">
        <w:rPr>
          <w:rFonts w:ascii="Times New Roman" w:eastAsia="Times New Roman" w:hAnsi="Times New Roman" w:cs="Times New Roman"/>
          <w:sz w:val="24"/>
          <w:szCs w:val="24"/>
        </w:rPr>
        <w:t xml:space="preserve"> млрд </w:t>
      </w:r>
      <w:proofErr w:type="spellStart"/>
      <w:r w:rsidR="00E24D1B" w:rsidRPr="00837A7A">
        <w:rPr>
          <w:rFonts w:ascii="Times New Roman" w:eastAsia="Times New Roman" w:hAnsi="Times New Roman" w:cs="Times New Roman"/>
          <w:sz w:val="24"/>
          <w:szCs w:val="24"/>
        </w:rPr>
        <w:t>дол</w:t>
      </w:r>
      <w:proofErr w:type="spellEnd"/>
      <w:r w:rsidR="00E24D1B" w:rsidRPr="00837A7A">
        <w:rPr>
          <w:rFonts w:ascii="Times New Roman" w:eastAsia="Times New Roman" w:hAnsi="Times New Roman" w:cs="Times New Roman"/>
          <w:sz w:val="24"/>
          <w:szCs w:val="24"/>
        </w:rPr>
        <w:t>. США</w:t>
      </w:r>
      <w:r w:rsidR="00695798" w:rsidRPr="00837A7A">
        <w:rPr>
          <w:rFonts w:ascii="Times New Roman" w:eastAsia="Times New Roman" w:hAnsi="Times New Roman" w:cs="Times New Roman"/>
          <w:sz w:val="24"/>
          <w:szCs w:val="24"/>
        </w:rPr>
        <w:t>. За даними Мінагрополітики пошкоджено близько 5% сільськогосподарських угідь (2 млн га), включаючи зрошувані землі, фруктові сади і землі присадибних господарств, завдано значних втрат поголів'я худоби.</w:t>
      </w:r>
    </w:p>
    <w:p w14:paraId="591BDB4B" w14:textId="001025C7" w:rsidR="00695798" w:rsidRPr="00837A7A" w:rsidRDefault="00695798" w:rsidP="00695798">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Блокада українських чорноморських портів залишається серйозним викликом з високими експортними ризиками. Обсяги транзиту та/або експорт вантажів річкою Дунай, автомобільним та залізничним транспортом до країн ЄС значно зросли завдяки допомозі сусідніх європейських країн та ЄС шляхом впровадження Плану дій «Шляхи солідарності ЄС-Україна».  Чорноморська зернова угода, укладена за сприяння ООН і Туреччини, відкрила три чорноморські порти для експорту українських товарів, завершила  функціонування у липні 2023 року. </w:t>
      </w:r>
      <w:r w:rsidR="00094835" w:rsidRPr="00837A7A">
        <w:rPr>
          <w:rFonts w:ascii="Times New Roman" w:eastAsia="Times New Roman" w:hAnsi="Times New Roman" w:cs="Times New Roman"/>
          <w:sz w:val="24"/>
          <w:szCs w:val="24"/>
        </w:rPr>
        <w:t xml:space="preserve">Після блокування </w:t>
      </w:r>
      <w:proofErr w:type="spellStart"/>
      <w:r w:rsidR="00094835" w:rsidRPr="00837A7A">
        <w:rPr>
          <w:rFonts w:ascii="Times New Roman" w:eastAsia="Times New Roman" w:hAnsi="Times New Roman" w:cs="Times New Roman"/>
          <w:sz w:val="24"/>
          <w:szCs w:val="24"/>
        </w:rPr>
        <w:t>рф</w:t>
      </w:r>
      <w:proofErr w:type="spellEnd"/>
      <w:r w:rsidR="00094835" w:rsidRPr="00837A7A">
        <w:rPr>
          <w:rFonts w:ascii="Times New Roman" w:eastAsia="Times New Roman" w:hAnsi="Times New Roman" w:cs="Times New Roman"/>
          <w:sz w:val="24"/>
          <w:szCs w:val="24"/>
        </w:rPr>
        <w:t xml:space="preserve"> зернової угоди, з</w:t>
      </w:r>
      <w:r w:rsidRPr="00837A7A">
        <w:rPr>
          <w:rFonts w:ascii="Times New Roman" w:eastAsia="Times New Roman" w:hAnsi="Times New Roman" w:cs="Times New Roman"/>
          <w:sz w:val="24"/>
          <w:szCs w:val="24"/>
        </w:rPr>
        <w:t xml:space="preserve"> метою гарантування безпечного та безперервного проходження суден Україна сформувала нові тимчасові маршрути руху цивільних суден до/з чорноморських портів України, які надали можливість збільшити обсяги експорту. </w:t>
      </w:r>
    </w:p>
    <w:p w14:paraId="1CB8B9B8" w14:textId="77777777" w:rsidR="00695798" w:rsidRPr="00837A7A" w:rsidRDefault="00695798" w:rsidP="00695798">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Водночас, у зв’язку із загрозою блокади та/або військових атак на чорноморські порти важливо диверсифікувати логістичну інфраструктуру і залучити інвестиції в альтернативні, автомобільні, річкові та залізничні маршрути для підтримки безперебійного експорту. Економічно обґрунтоване в контексті майбутнього відновлення роботи чорноморських портів будівництво "сухих портів" у західній Україні та гармонізація технічних характеристик залізничних колій сприятимуть збільшенню експортного потенціалу. Особливе значення відіграватиме ініціатива "Шляхи солідарності Україна-ЄС". </w:t>
      </w:r>
    </w:p>
    <w:p w14:paraId="02E90DC9" w14:textId="77777777" w:rsidR="00953C32" w:rsidRPr="00837A7A" w:rsidRDefault="00953C32" w:rsidP="0047073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41C286ED" w14:textId="77777777" w:rsidR="009E3872" w:rsidRPr="00837A7A" w:rsidRDefault="009E3872" w:rsidP="00281037">
      <w:pPr>
        <w:pStyle w:val="a4"/>
        <w:outlineLvl w:val="2"/>
        <w:rPr>
          <w:rFonts w:ascii="Times New Roman" w:hAnsi="Times New Roman"/>
          <w:sz w:val="24"/>
          <w:szCs w:val="24"/>
        </w:rPr>
      </w:pPr>
      <w:bookmarkStart w:id="2" w:name="_Toc158890745"/>
      <w:r w:rsidRPr="00837A7A">
        <w:rPr>
          <w:rFonts w:ascii="Times New Roman" w:hAnsi="Times New Roman"/>
          <w:sz w:val="24"/>
          <w:szCs w:val="24"/>
        </w:rPr>
        <w:lastRenderedPageBreak/>
        <w:t>Проблеми, які потребують розв’язання</w:t>
      </w:r>
      <w:bookmarkEnd w:id="2"/>
    </w:p>
    <w:p w14:paraId="5EBF00B3" w14:textId="77777777" w:rsidR="009E3872" w:rsidRPr="00837A7A" w:rsidRDefault="009E3872" w:rsidP="009E3872">
      <w:pPr>
        <w:pStyle w:val="a3"/>
        <w:jc w:val="both"/>
        <w:rPr>
          <w:rFonts w:ascii="Times New Roman" w:hAnsi="Times New Roman"/>
          <w:sz w:val="24"/>
          <w:szCs w:val="24"/>
        </w:rPr>
      </w:pPr>
      <w:r w:rsidRPr="00837A7A">
        <w:rPr>
          <w:rFonts w:ascii="Times New Roman" w:hAnsi="Times New Roman"/>
          <w:sz w:val="24"/>
          <w:szCs w:val="24"/>
        </w:rPr>
        <w:t>За результатами ґрунтовного аналізу стану та тенденцій розвитку сільського господарства та сільських територій в Україні існують такі проблеми:</w:t>
      </w:r>
    </w:p>
    <w:p w14:paraId="608AB242" w14:textId="317CE49C" w:rsidR="005738A0" w:rsidRPr="00837A7A" w:rsidRDefault="005738A0" w:rsidP="005738A0">
      <w:pPr>
        <w:pStyle w:val="a5"/>
        <w:numPr>
          <w:ilvl w:val="0"/>
          <w:numId w:val="1"/>
        </w:numPr>
        <w:shd w:val="clear" w:color="auto" w:fill="FFFFFF"/>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погіршення рівня продовольчої безпеки</w:t>
      </w:r>
      <w:r w:rsidR="001460BA">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через низькі доходи населення, невідповідний рівень реагування сільського господарства на суспільні потреби в їжі та охороні здоров’я, включаючи високоякісну, безпечну та поживну їжу, вироблену з урахуванням принципу сталого використання природних ресурсів, необхідності скорочення харчових відходів, а також покращення добробуту тварин і боротьбу зі стійкістю до антимікробних препаратів;</w:t>
      </w:r>
    </w:p>
    <w:p w14:paraId="43E58902" w14:textId="300DE729" w:rsidR="0058002A" w:rsidRPr="00837A7A" w:rsidRDefault="0058002A" w:rsidP="007777D6">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підвищені ризики втрат доходів, скорочення виробництва та підвищення цін на продовольство для споживачів у менш сприятливих районів для сільськогосподарського виробництва (гірські, периферійні, з низькою якістю </w:t>
      </w:r>
      <w:r w:rsidR="001460BA" w:rsidRPr="00837A7A">
        <w:rPr>
          <w:rFonts w:ascii="Times New Roman" w:eastAsia="Times New Roman" w:hAnsi="Times New Roman" w:cs="Times New Roman"/>
          <w:sz w:val="24"/>
          <w:szCs w:val="24"/>
        </w:rPr>
        <w:t>ґрунту</w:t>
      </w:r>
      <w:r w:rsidRPr="00837A7A">
        <w:rPr>
          <w:rFonts w:ascii="Times New Roman" w:eastAsia="Times New Roman" w:hAnsi="Times New Roman" w:cs="Times New Roman"/>
          <w:sz w:val="24"/>
          <w:szCs w:val="24"/>
        </w:rPr>
        <w:t xml:space="preserve"> тощо)</w:t>
      </w:r>
      <w:r w:rsidR="001460BA">
        <w:rPr>
          <w:rFonts w:ascii="Times New Roman" w:eastAsia="Times New Roman" w:hAnsi="Times New Roman" w:cs="Times New Roman"/>
          <w:sz w:val="24"/>
          <w:szCs w:val="24"/>
        </w:rPr>
        <w:t xml:space="preserve"> </w:t>
      </w:r>
      <w:r w:rsidR="00E8708C">
        <w:rPr>
          <w:rFonts w:ascii="Times New Roman" w:eastAsia="Times New Roman" w:hAnsi="Times New Roman" w:cs="Times New Roman"/>
          <w:sz w:val="24"/>
          <w:szCs w:val="24"/>
        </w:rPr>
        <w:t>у фронтових та при</w:t>
      </w:r>
      <w:r w:rsidR="00461AAC" w:rsidRPr="00837A7A">
        <w:rPr>
          <w:rFonts w:ascii="Times New Roman" w:eastAsia="Times New Roman" w:hAnsi="Times New Roman" w:cs="Times New Roman"/>
          <w:sz w:val="24"/>
          <w:szCs w:val="24"/>
        </w:rPr>
        <w:t>фронтових регіонах</w:t>
      </w:r>
      <w:r w:rsidRPr="00837A7A">
        <w:rPr>
          <w:rFonts w:ascii="Times New Roman" w:eastAsia="Times New Roman" w:hAnsi="Times New Roman" w:cs="Times New Roman"/>
          <w:sz w:val="24"/>
          <w:szCs w:val="24"/>
        </w:rPr>
        <w:t>;</w:t>
      </w:r>
    </w:p>
    <w:p w14:paraId="57C5F54E" w14:textId="77777777" w:rsidR="005738A0" w:rsidRPr="00837A7A" w:rsidRDefault="005738A0" w:rsidP="005738A0">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неможливість ведення сільськогосподарської діяльності на тимчасово окупованих територіях;</w:t>
      </w:r>
    </w:p>
    <w:p w14:paraId="23A521A9" w14:textId="77777777" w:rsidR="00EF5796" w:rsidRPr="00837A7A" w:rsidRDefault="00EF5796" w:rsidP="00EF5796">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незавершеність земельної реформи, неефективний контроль за використанням земельних та водних ресурсів, засобів захисту рослин та агрохімікатів;</w:t>
      </w:r>
    </w:p>
    <w:p w14:paraId="60609A89" w14:textId="3D0176B5" w:rsidR="005738A0" w:rsidRPr="00837A7A" w:rsidRDefault="005738A0" w:rsidP="005738A0">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складні умови відновлення сільськогосподарської діяльності на </w:t>
      </w:r>
      <w:proofErr w:type="spellStart"/>
      <w:r w:rsidRPr="00837A7A">
        <w:rPr>
          <w:rFonts w:ascii="Times New Roman" w:eastAsia="Times New Roman" w:hAnsi="Times New Roman" w:cs="Times New Roman"/>
          <w:sz w:val="24"/>
          <w:szCs w:val="24"/>
        </w:rPr>
        <w:t>деокупованих</w:t>
      </w:r>
      <w:proofErr w:type="spellEnd"/>
      <w:r w:rsidRPr="00837A7A">
        <w:rPr>
          <w:rFonts w:ascii="Times New Roman" w:eastAsia="Times New Roman" w:hAnsi="Times New Roman" w:cs="Times New Roman"/>
          <w:sz w:val="24"/>
          <w:szCs w:val="24"/>
        </w:rPr>
        <w:t xml:space="preserve"> територіях</w:t>
      </w:r>
      <w:r w:rsidR="001460BA">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через мінування сільськогосподарських угідь (2 млн га), пошкодження виробничих і складських приміщень, техніки та оснащення, а також і викрадені активи;</w:t>
      </w:r>
    </w:p>
    <w:p w14:paraId="75155481" w14:textId="7C33BF76" w:rsidR="005738A0" w:rsidRPr="00837A7A" w:rsidRDefault="005738A0" w:rsidP="005738A0">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обмеження експорту сільськогосподарської продукції через блокаду чорноморських портів, руйнування припортової та іншої логістичної інфраструктури, зростання вартості  логістичних витрат, зберігання і транспортування продукції;</w:t>
      </w:r>
    </w:p>
    <w:p w14:paraId="37FC717D" w14:textId="6FEA5047" w:rsidR="006833E4" w:rsidRPr="00837A7A" w:rsidRDefault="006833E4" w:rsidP="006833E4">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неефективність заходів державної аграрної політики</w:t>
      </w:r>
      <w:r w:rsidR="001460BA">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 xml:space="preserve">через обмеженість фінансових ресурсів, низьку дієвість та незначну кількість виробників сільськогосподарських продукції охоплених програмами державної підтримки для розвитку сільського господарства;  </w:t>
      </w:r>
    </w:p>
    <w:p w14:paraId="1AFE5533" w14:textId="77777777" w:rsidR="005738A0" w:rsidRPr="00837A7A" w:rsidRDefault="005738A0" w:rsidP="005738A0">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зниження закупівельних ціни на основні види сільськогосподарської продукції на  внутрішньому ринку та доходів виробників сільськогосподарської продукції;</w:t>
      </w:r>
    </w:p>
    <w:p w14:paraId="2A173FD3" w14:textId="77777777" w:rsidR="005738A0" w:rsidRPr="00837A7A" w:rsidRDefault="005738A0" w:rsidP="005738A0">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зростання цін на добрива, насіння і засоби захисту рослин, а також на електроенергію, паливо та інші необхідні ресурси;</w:t>
      </w:r>
    </w:p>
    <w:p w14:paraId="58F84144" w14:textId="77777777" w:rsidR="005738A0" w:rsidRPr="00837A7A" w:rsidRDefault="005738A0" w:rsidP="005738A0">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низька продуктивність виробництва та рівень доходів значної частини виробників сільськогосподарської продукції;</w:t>
      </w:r>
    </w:p>
    <w:p w14:paraId="46ECAFB6" w14:textId="77777777" w:rsidR="005738A0" w:rsidRPr="00837A7A" w:rsidRDefault="005738A0" w:rsidP="005738A0">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низька конкурентоспроможність та обмеженість доступу на ринок і збуту продукції для  значної частини  виробників сільськогосподарської продукції;</w:t>
      </w:r>
    </w:p>
    <w:p w14:paraId="48277516" w14:textId="4CE006B9" w:rsidR="00111DB2" w:rsidRPr="00837A7A" w:rsidRDefault="00111DB2" w:rsidP="00111DB2">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неефективна системи обміну знаннями, інноваціями, навчання та проведення досліджень спрямованих на розвиток та модернізація сектору, низький рівень </w:t>
      </w:r>
      <w:proofErr w:type="spellStart"/>
      <w:r w:rsidRPr="00837A7A">
        <w:rPr>
          <w:rFonts w:ascii="Times New Roman" w:eastAsia="Times New Roman" w:hAnsi="Times New Roman" w:cs="Times New Roman"/>
          <w:sz w:val="24"/>
          <w:szCs w:val="24"/>
        </w:rPr>
        <w:t>цифровізації</w:t>
      </w:r>
      <w:proofErr w:type="spellEnd"/>
      <w:r w:rsidRPr="00837A7A">
        <w:rPr>
          <w:rFonts w:ascii="Times New Roman" w:eastAsia="Times New Roman" w:hAnsi="Times New Roman" w:cs="Times New Roman"/>
          <w:sz w:val="24"/>
          <w:szCs w:val="24"/>
        </w:rPr>
        <w:t xml:space="preserve">  у сільському господарстві та сільських територіях</w:t>
      </w:r>
      <w:r w:rsidR="006833E4" w:rsidRPr="00837A7A">
        <w:rPr>
          <w:rFonts w:ascii="Times New Roman" w:eastAsia="Times New Roman" w:hAnsi="Times New Roman" w:cs="Times New Roman"/>
          <w:sz w:val="24"/>
          <w:szCs w:val="24"/>
        </w:rPr>
        <w:t>;</w:t>
      </w:r>
    </w:p>
    <w:p w14:paraId="011DA313" w14:textId="77777777" w:rsidR="005738A0" w:rsidRPr="00837A7A" w:rsidRDefault="005738A0" w:rsidP="005738A0">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зниження рівня зайнятості, погіршення демографічної ситуації у сільський місцевості, неефективність заходів щодо розвитку молодих і нових фермерів та сприяння сталому розвитку бізнесу на сільських територіях;  </w:t>
      </w:r>
    </w:p>
    <w:p w14:paraId="0B06D4C7" w14:textId="7C81B249" w:rsidR="006833E4" w:rsidRPr="00837A7A" w:rsidRDefault="006833E4" w:rsidP="006833E4">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знищення зрошувальних систем та дренажних, особливо внаслідок руйнування Каховської греблі та  ГЕС,  посилення дефіциту природного </w:t>
      </w:r>
      <w:proofErr w:type="spellStart"/>
      <w:r w:rsidRPr="00837A7A">
        <w:rPr>
          <w:rFonts w:ascii="Times New Roman" w:eastAsia="Times New Roman" w:hAnsi="Times New Roman" w:cs="Times New Roman"/>
          <w:sz w:val="24"/>
          <w:szCs w:val="24"/>
        </w:rPr>
        <w:t>вологозабезпечення</w:t>
      </w:r>
      <w:proofErr w:type="spellEnd"/>
      <w:r w:rsidRPr="00837A7A">
        <w:rPr>
          <w:rFonts w:ascii="Times New Roman" w:eastAsia="Times New Roman" w:hAnsi="Times New Roman" w:cs="Times New Roman"/>
          <w:sz w:val="24"/>
          <w:szCs w:val="24"/>
        </w:rPr>
        <w:t>, внаслідок кліматичних змін</w:t>
      </w:r>
      <w:r w:rsidR="0004155E" w:rsidRPr="00837A7A">
        <w:rPr>
          <w:rFonts w:ascii="Times New Roman" w:eastAsia="Times New Roman" w:hAnsi="Times New Roman" w:cs="Times New Roman"/>
          <w:sz w:val="24"/>
          <w:szCs w:val="24"/>
        </w:rPr>
        <w:t>;</w:t>
      </w:r>
    </w:p>
    <w:p w14:paraId="504DC2DD" w14:textId="07005120" w:rsidR="005738A0" w:rsidRPr="00837A7A" w:rsidRDefault="005738A0" w:rsidP="005738A0">
      <w:pPr>
        <w:pStyle w:val="a5"/>
        <w:numPr>
          <w:ilvl w:val="0"/>
          <w:numId w:val="1"/>
        </w:numPr>
        <w:spacing w:after="0" w:line="240" w:lineRule="auto"/>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втрата біорізноманіття, посилення негативного впливу на екосистеми, низька ефективність заходів щодо збереження навколишнього природного середовища та ландшафтів</w:t>
      </w:r>
      <w:r w:rsidR="00111DB2" w:rsidRPr="00837A7A">
        <w:rPr>
          <w:rFonts w:ascii="Times New Roman" w:eastAsia="Times New Roman" w:hAnsi="Times New Roman" w:cs="Times New Roman"/>
          <w:sz w:val="24"/>
          <w:szCs w:val="24"/>
        </w:rPr>
        <w:t>.</w:t>
      </w:r>
    </w:p>
    <w:p w14:paraId="00326EEE" w14:textId="77777777" w:rsidR="0051594C" w:rsidRPr="00837A7A" w:rsidRDefault="0051594C" w:rsidP="0051594C">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lastRenderedPageBreak/>
        <w:t>Зазначені негативні явища без належних заходів з удосконалення державної політики у сфері сільського господарства та сільських територій унеможливлюють відтворення виробництва,  спричинятимуть неминуче скорочення виробництва та обмежуватимуть внесок України в глобальну продовольчу безпеку. </w:t>
      </w:r>
    </w:p>
    <w:p w14:paraId="29D66074" w14:textId="77777777" w:rsidR="0051594C" w:rsidRPr="00837A7A" w:rsidRDefault="0051594C" w:rsidP="0051594C">
      <w:pPr>
        <w:spacing w:after="0" w:line="240" w:lineRule="auto"/>
        <w:jc w:val="both"/>
        <w:rPr>
          <w:rFonts w:ascii="Times New Roman" w:hAnsi="Times New Roman" w:cs="Times New Roman"/>
          <w:sz w:val="24"/>
          <w:szCs w:val="24"/>
        </w:rPr>
      </w:pPr>
    </w:p>
    <w:p w14:paraId="203EFA44" w14:textId="77777777" w:rsidR="0058002A" w:rsidRPr="00837A7A" w:rsidRDefault="0058002A" w:rsidP="00281037">
      <w:pPr>
        <w:pStyle w:val="3"/>
        <w:rPr>
          <w:rFonts w:ascii="Times New Roman" w:hAnsi="Times New Roman"/>
          <w:b w:val="0"/>
          <w:sz w:val="24"/>
          <w:szCs w:val="24"/>
        </w:rPr>
      </w:pPr>
      <w:bookmarkStart w:id="3" w:name="_Toc158890746"/>
      <w:r w:rsidRPr="00837A7A">
        <w:rPr>
          <w:rFonts w:ascii="Times New Roman" w:hAnsi="Times New Roman"/>
          <w:sz w:val="24"/>
          <w:szCs w:val="24"/>
        </w:rPr>
        <w:t>Мета і строки реалізації Стратегії</w:t>
      </w:r>
      <w:bookmarkEnd w:id="3"/>
    </w:p>
    <w:p w14:paraId="2B13C671" w14:textId="77777777" w:rsidR="0058002A" w:rsidRPr="00837A7A" w:rsidRDefault="0058002A" w:rsidP="0058002A">
      <w:pPr>
        <w:spacing w:after="0" w:line="240" w:lineRule="auto"/>
        <w:jc w:val="center"/>
        <w:rPr>
          <w:rFonts w:ascii="Times New Roman" w:hAnsi="Times New Roman" w:cs="Times New Roman"/>
          <w:b/>
          <w:sz w:val="24"/>
          <w:szCs w:val="24"/>
        </w:rPr>
      </w:pPr>
    </w:p>
    <w:p w14:paraId="759386FC" w14:textId="584A5EFB" w:rsidR="00281037" w:rsidRPr="00837A7A" w:rsidRDefault="00354FDB" w:rsidP="00281037">
      <w:pPr>
        <w:spacing w:after="0" w:line="240" w:lineRule="auto"/>
        <w:ind w:firstLine="708"/>
        <w:jc w:val="both"/>
        <w:rPr>
          <w:rFonts w:ascii="Times New Roman" w:hAnsi="Times New Roman" w:cs="Times New Roman"/>
          <w:sz w:val="24"/>
          <w:szCs w:val="24"/>
        </w:rPr>
      </w:pPr>
      <w:r w:rsidRPr="00837A7A">
        <w:rPr>
          <w:rFonts w:ascii="Times New Roman" w:eastAsia="Times New Roman" w:hAnsi="Times New Roman" w:cs="Times New Roman"/>
          <w:sz w:val="24"/>
          <w:szCs w:val="24"/>
        </w:rPr>
        <w:t xml:space="preserve">Метою розроблення Стратегії є </w:t>
      </w:r>
      <w:r w:rsidR="00220A8C" w:rsidRPr="00837A7A">
        <w:rPr>
          <w:rFonts w:ascii="Times New Roman" w:eastAsia="Times New Roman" w:hAnsi="Times New Roman" w:cs="Times New Roman"/>
          <w:sz w:val="24"/>
          <w:szCs w:val="24"/>
        </w:rPr>
        <w:t xml:space="preserve">підготовка аграрного сектору України до вступу в ЄС, </w:t>
      </w:r>
      <w:r w:rsidRPr="00837A7A">
        <w:rPr>
          <w:rFonts w:ascii="Times New Roman" w:eastAsia="Times New Roman" w:hAnsi="Times New Roman" w:cs="Times New Roman"/>
          <w:sz w:val="24"/>
          <w:szCs w:val="24"/>
        </w:rPr>
        <w:t>забезпечення сталого розвитку сільського господарства і сільських територій (далі - сільського господарства) та створення сприятливих умов для формування конкурентоспроможного, стійкого та диверсифікованого сільськогосподарського сектору, що забезпечує довгострокову продовольчу безпеку, посилення захисту навколишнього середовища, включаючи біорізноманіття, пом’якшення наслідків зміни клімату, зміцнення соціально-економічної структури сільської місцевості.</w:t>
      </w:r>
      <w:r w:rsidR="00281037" w:rsidRPr="00837A7A">
        <w:rPr>
          <w:rFonts w:ascii="Times New Roman" w:eastAsia="Times New Roman" w:hAnsi="Times New Roman" w:cs="Times New Roman"/>
          <w:sz w:val="24"/>
          <w:szCs w:val="24"/>
        </w:rPr>
        <w:t xml:space="preserve"> </w:t>
      </w:r>
      <w:r w:rsidRPr="00837A7A">
        <w:rPr>
          <w:rFonts w:ascii="Times New Roman" w:hAnsi="Times New Roman" w:cs="Times New Roman"/>
          <w:sz w:val="24"/>
          <w:szCs w:val="24"/>
        </w:rPr>
        <w:t>Стратегію передбачається реалізувати до 2030 року.</w:t>
      </w:r>
      <w:r w:rsidR="00B3154F" w:rsidRPr="00837A7A">
        <w:rPr>
          <w:rFonts w:ascii="Times New Roman" w:hAnsi="Times New Roman" w:cs="Times New Roman"/>
          <w:sz w:val="24"/>
          <w:szCs w:val="24"/>
        </w:rPr>
        <w:t xml:space="preserve"> </w:t>
      </w:r>
    </w:p>
    <w:p w14:paraId="5BCC97ED" w14:textId="5CD1BEDA" w:rsidR="00B3154F" w:rsidRPr="00837A7A" w:rsidRDefault="00B3154F" w:rsidP="00281037">
      <w:pPr>
        <w:pStyle w:val="a4"/>
        <w:outlineLvl w:val="2"/>
        <w:rPr>
          <w:rFonts w:ascii="Times New Roman" w:hAnsi="Times New Roman"/>
          <w:sz w:val="24"/>
          <w:szCs w:val="24"/>
        </w:rPr>
      </w:pPr>
      <w:bookmarkStart w:id="4" w:name="_Toc158890747"/>
      <w:r w:rsidRPr="00837A7A">
        <w:rPr>
          <w:rFonts w:ascii="Times New Roman" w:hAnsi="Times New Roman"/>
          <w:sz w:val="24"/>
          <w:szCs w:val="24"/>
        </w:rPr>
        <w:t>Шляхи і способи розв’язання проблем</w:t>
      </w:r>
      <w:bookmarkEnd w:id="4"/>
    </w:p>
    <w:p w14:paraId="52ED58B5" w14:textId="77777777" w:rsidR="00B3154F" w:rsidRPr="00837A7A" w:rsidRDefault="00B3154F" w:rsidP="00837A7A">
      <w:pPr>
        <w:pStyle w:val="a9"/>
        <w:tabs>
          <w:tab w:val="left" w:pos="821"/>
        </w:tabs>
        <w:ind w:left="0" w:right="111" w:firstLine="709"/>
        <w:jc w:val="both"/>
        <w:outlineLvl w:val="2"/>
        <w:rPr>
          <w:rFonts w:cs="Times New Roman"/>
          <w:lang w:val="uk-UA"/>
        </w:rPr>
      </w:pPr>
      <w:bookmarkStart w:id="5" w:name="_Toc158890748"/>
      <w:r w:rsidRPr="00837A7A">
        <w:rPr>
          <w:rFonts w:cs="Times New Roman"/>
          <w:b/>
          <w:lang w:val="uk-UA"/>
        </w:rPr>
        <w:t>Стратегічна ціль 1: Розбудова</w:t>
      </w:r>
      <w:r w:rsidRPr="00837A7A">
        <w:rPr>
          <w:rFonts w:cs="Times New Roman"/>
          <w:b/>
          <w:spacing w:val="-7"/>
          <w:lang w:val="uk-UA"/>
        </w:rPr>
        <w:t xml:space="preserve"> </w:t>
      </w:r>
      <w:r w:rsidRPr="00837A7A">
        <w:rPr>
          <w:rFonts w:cs="Times New Roman"/>
          <w:b/>
          <w:lang w:val="uk-UA"/>
        </w:rPr>
        <w:t>інклюзивної</w:t>
      </w:r>
      <w:r w:rsidRPr="00837A7A">
        <w:rPr>
          <w:rFonts w:cs="Times New Roman"/>
          <w:b/>
          <w:spacing w:val="-7"/>
          <w:lang w:val="uk-UA"/>
        </w:rPr>
        <w:t xml:space="preserve"> </w:t>
      </w:r>
      <w:r w:rsidRPr="00837A7A">
        <w:rPr>
          <w:rFonts w:cs="Times New Roman"/>
          <w:b/>
          <w:lang w:val="uk-UA"/>
        </w:rPr>
        <w:t>політики</w:t>
      </w:r>
      <w:r w:rsidRPr="00837A7A">
        <w:rPr>
          <w:rFonts w:cs="Times New Roman"/>
          <w:b/>
          <w:spacing w:val="-7"/>
          <w:lang w:val="uk-UA"/>
        </w:rPr>
        <w:t xml:space="preserve"> </w:t>
      </w:r>
      <w:r w:rsidRPr="00837A7A">
        <w:rPr>
          <w:rFonts w:cs="Times New Roman"/>
          <w:b/>
          <w:lang w:val="uk-UA"/>
        </w:rPr>
        <w:t>розвитку</w:t>
      </w:r>
      <w:r w:rsidRPr="00837A7A">
        <w:rPr>
          <w:rFonts w:cs="Times New Roman"/>
          <w:b/>
          <w:spacing w:val="-6"/>
          <w:lang w:val="uk-UA"/>
        </w:rPr>
        <w:t xml:space="preserve"> </w:t>
      </w:r>
      <w:r w:rsidRPr="00837A7A">
        <w:rPr>
          <w:rFonts w:cs="Times New Roman"/>
          <w:b/>
          <w:lang w:val="uk-UA"/>
        </w:rPr>
        <w:t>сільського господарства</w:t>
      </w:r>
      <w:r w:rsidRPr="00837A7A">
        <w:rPr>
          <w:rFonts w:cs="Times New Roman"/>
          <w:b/>
          <w:spacing w:val="-7"/>
          <w:lang w:val="uk-UA"/>
        </w:rPr>
        <w:t xml:space="preserve"> </w:t>
      </w:r>
      <w:r w:rsidRPr="00837A7A">
        <w:rPr>
          <w:rFonts w:cs="Times New Roman"/>
          <w:b/>
          <w:lang w:val="uk-UA"/>
        </w:rPr>
        <w:t>та</w:t>
      </w:r>
      <w:r w:rsidRPr="00837A7A">
        <w:rPr>
          <w:rFonts w:cs="Times New Roman"/>
          <w:b/>
          <w:spacing w:val="-6"/>
          <w:lang w:val="uk-UA"/>
        </w:rPr>
        <w:t xml:space="preserve"> </w:t>
      </w:r>
      <w:r w:rsidRPr="00837A7A">
        <w:rPr>
          <w:rFonts w:cs="Times New Roman"/>
          <w:b/>
          <w:lang w:val="uk-UA"/>
        </w:rPr>
        <w:t>сільських</w:t>
      </w:r>
      <w:r w:rsidRPr="00837A7A">
        <w:rPr>
          <w:rFonts w:cs="Times New Roman"/>
          <w:b/>
          <w:w w:val="99"/>
          <w:lang w:val="uk-UA"/>
        </w:rPr>
        <w:t xml:space="preserve"> </w:t>
      </w:r>
      <w:r w:rsidRPr="00837A7A">
        <w:rPr>
          <w:rFonts w:cs="Times New Roman"/>
          <w:b/>
          <w:lang w:val="uk-UA"/>
        </w:rPr>
        <w:t>територій:</w:t>
      </w:r>
      <w:r w:rsidRPr="00837A7A">
        <w:rPr>
          <w:rFonts w:cs="Times New Roman"/>
          <w:b/>
          <w:spacing w:val="-13"/>
          <w:lang w:val="uk-UA"/>
        </w:rPr>
        <w:t xml:space="preserve"> </w:t>
      </w:r>
      <w:r w:rsidRPr="00837A7A">
        <w:rPr>
          <w:rFonts w:cs="Times New Roman"/>
          <w:b/>
          <w:lang w:val="uk-UA"/>
        </w:rPr>
        <w:t>інституційна</w:t>
      </w:r>
      <w:r w:rsidRPr="00837A7A">
        <w:rPr>
          <w:rFonts w:cs="Times New Roman"/>
          <w:b/>
          <w:spacing w:val="-12"/>
          <w:lang w:val="uk-UA"/>
        </w:rPr>
        <w:t xml:space="preserve"> </w:t>
      </w:r>
      <w:r w:rsidRPr="00837A7A">
        <w:rPr>
          <w:rFonts w:cs="Times New Roman"/>
          <w:b/>
          <w:lang w:val="uk-UA"/>
        </w:rPr>
        <w:t>спроможність</w:t>
      </w:r>
      <w:bookmarkEnd w:id="5"/>
    </w:p>
    <w:p w14:paraId="7670EA06" w14:textId="77777777" w:rsidR="00B3154F" w:rsidRPr="00837A7A" w:rsidRDefault="00B3154F" w:rsidP="00837A7A">
      <w:pPr>
        <w:spacing w:after="0" w:line="240" w:lineRule="auto"/>
        <w:ind w:firstLine="709"/>
        <w:jc w:val="both"/>
        <w:outlineLvl w:val="2"/>
        <w:rPr>
          <w:rFonts w:ascii="Times New Roman" w:eastAsia="Times New Roman" w:hAnsi="Times New Roman" w:cs="Times New Roman"/>
          <w:b/>
          <w:sz w:val="24"/>
          <w:szCs w:val="24"/>
        </w:rPr>
      </w:pPr>
    </w:p>
    <w:p w14:paraId="64CED2F3" w14:textId="502C79C0" w:rsidR="00B3154F" w:rsidRPr="00837A7A" w:rsidRDefault="00B3154F" w:rsidP="00B3154F">
      <w:pPr>
        <w:spacing w:after="0" w:line="240" w:lineRule="auto"/>
        <w:ind w:firstLine="709"/>
        <w:jc w:val="both"/>
        <w:rPr>
          <w:rFonts w:ascii="Times New Roman" w:hAnsi="Times New Roman" w:cs="Times New Roman"/>
          <w:i/>
          <w:sz w:val="24"/>
          <w:szCs w:val="24"/>
        </w:rPr>
      </w:pPr>
      <w:proofErr w:type="spellStart"/>
      <w:r w:rsidRPr="00837A7A">
        <w:rPr>
          <w:rFonts w:ascii="Times New Roman" w:eastAsia="Times New Roman" w:hAnsi="Times New Roman" w:cs="Times New Roman"/>
          <w:i/>
          <w:sz w:val="24"/>
          <w:szCs w:val="24"/>
        </w:rPr>
        <w:t>Візія</w:t>
      </w:r>
      <w:proofErr w:type="spellEnd"/>
      <w:r w:rsidRPr="00837A7A">
        <w:rPr>
          <w:rFonts w:ascii="Times New Roman" w:eastAsia="Times New Roman" w:hAnsi="Times New Roman" w:cs="Times New Roman"/>
          <w:sz w:val="24"/>
          <w:szCs w:val="24"/>
        </w:rPr>
        <w:t xml:space="preserve">. </w:t>
      </w:r>
      <w:r w:rsidRPr="00837A7A">
        <w:rPr>
          <w:rFonts w:ascii="Times New Roman" w:eastAsia="Times New Roman" w:hAnsi="Times New Roman" w:cs="Times New Roman"/>
          <w:i/>
          <w:sz w:val="24"/>
          <w:szCs w:val="24"/>
        </w:rPr>
        <w:t xml:space="preserve">Формування та реалізація політики у сфері сільського господарства, санітарних та фітосанітарних заходів та розвитку сільських територій відбувається відповідно до принципів ЄС. </w:t>
      </w:r>
      <w:r w:rsidRPr="00837A7A">
        <w:rPr>
          <w:rFonts w:ascii="Times New Roman" w:hAnsi="Times New Roman" w:cs="Times New Roman"/>
          <w:i/>
          <w:color w:val="000000"/>
          <w:sz w:val="24"/>
          <w:szCs w:val="24"/>
        </w:rPr>
        <w:t xml:space="preserve">Міністерство аграрної політики та продовольства України посилить спроможність у сфері аналітики та </w:t>
      </w:r>
      <w:r w:rsidR="00733888">
        <w:rPr>
          <w:rFonts w:ascii="Times New Roman" w:hAnsi="Times New Roman" w:cs="Times New Roman"/>
          <w:i/>
          <w:color w:val="000000"/>
          <w:sz w:val="24"/>
          <w:szCs w:val="24"/>
        </w:rPr>
        <w:t>формування</w:t>
      </w:r>
      <w:r w:rsidRPr="00837A7A">
        <w:rPr>
          <w:rFonts w:ascii="Times New Roman" w:hAnsi="Times New Roman" w:cs="Times New Roman"/>
          <w:i/>
          <w:color w:val="000000"/>
          <w:sz w:val="24"/>
          <w:szCs w:val="24"/>
        </w:rPr>
        <w:t xml:space="preserve"> політики, а також </w:t>
      </w:r>
      <w:r w:rsidR="002B4D5B" w:rsidRPr="00837A7A">
        <w:rPr>
          <w:rFonts w:ascii="Times New Roman" w:hAnsi="Times New Roman" w:cs="Times New Roman"/>
          <w:i/>
          <w:color w:val="000000"/>
          <w:sz w:val="24"/>
          <w:szCs w:val="24"/>
        </w:rPr>
        <w:t xml:space="preserve">у сфері європейської інтеграції. Відбудеться реформування державних установ у секторі сільського господарства згідно зі спільною сільськогосподарською політикою </w:t>
      </w:r>
      <w:r w:rsidR="002B4D5B" w:rsidRPr="00837A7A">
        <w:rPr>
          <w:rFonts w:ascii="Times New Roman" w:hAnsi="Times New Roman" w:cs="Times New Roman"/>
          <w:i/>
          <w:sz w:val="24"/>
          <w:szCs w:val="24"/>
        </w:rPr>
        <w:t>Європейського Союзу</w:t>
      </w:r>
      <w:r w:rsidR="002B4D5B" w:rsidRPr="00837A7A">
        <w:rPr>
          <w:rFonts w:ascii="Times New Roman" w:hAnsi="Times New Roman" w:cs="Times New Roman"/>
          <w:i/>
          <w:color w:val="000000"/>
          <w:sz w:val="24"/>
          <w:szCs w:val="24"/>
        </w:rPr>
        <w:t>, зокрема з фокусом на впровадженні систем управління та контролю для забезпечення фінансового менеджменту, прийняття європейської структури інвестиційних програм, забезпечення прозорої та справедливої підтримки</w:t>
      </w:r>
      <w:r w:rsidR="002B4D5B" w:rsidRPr="00837A7A">
        <w:rPr>
          <w:rFonts w:ascii="Times New Roman" w:eastAsia="Times New Roman" w:hAnsi="Times New Roman" w:cs="Times New Roman"/>
          <w:i/>
          <w:sz w:val="24"/>
          <w:szCs w:val="24"/>
        </w:rPr>
        <w:t>.</w:t>
      </w:r>
    </w:p>
    <w:p w14:paraId="6D7FAE55" w14:textId="2A4B5C8D" w:rsidR="00B3154F" w:rsidRPr="00837A7A" w:rsidRDefault="00B3154F" w:rsidP="00B3154F">
      <w:pPr>
        <w:spacing w:before="120" w:after="120" w:line="259" w:lineRule="auto"/>
        <w:ind w:firstLine="720"/>
        <w:jc w:val="both"/>
        <w:rPr>
          <w:rFonts w:ascii="Times New Roman" w:eastAsia="Times New Roman" w:hAnsi="Times New Roman" w:cs="Times New Roman"/>
          <w:i/>
          <w:sz w:val="24"/>
          <w:szCs w:val="24"/>
        </w:rPr>
      </w:pPr>
      <w:r w:rsidRPr="00837A7A">
        <w:rPr>
          <w:rFonts w:ascii="Times New Roman" w:eastAsia="Times New Roman" w:hAnsi="Times New Roman" w:cs="Times New Roman"/>
          <w:b/>
          <w:sz w:val="24"/>
          <w:szCs w:val="24"/>
        </w:rPr>
        <w:t xml:space="preserve"> </w:t>
      </w:r>
      <w:r w:rsidRPr="00837A7A">
        <w:rPr>
          <w:rFonts w:ascii="Times New Roman" w:eastAsia="Times New Roman" w:hAnsi="Times New Roman" w:cs="Times New Roman"/>
          <w:i/>
          <w:sz w:val="24"/>
          <w:szCs w:val="24"/>
        </w:rPr>
        <w:t>Функціонування Державного аграрного реєстру</w:t>
      </w:r>
    </w:p>
    <w:p w14:paraId="564FEEF6"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iCs/>
          <w:sz w:val="24"/>
          <w:szCs w:val="24"/>
        </w:rPr>
        <w:t>З метою впровадження сучасних, апробованих у міжнародній практиці принципів та механізмів адміністрування державної підтримки виробників та їх електронної інформаційної взаємодії з державними установами, реєстрами та кадастрами, підвищення прозорості,  публічності та адресності державної підтримки в Україні створено Державний аграрний реєстр (далі - ДАР), реєстрація в якому надає право сільськогосподарському виробнику, зокрема на отримання державної підтримки. Можливість подання та адміністрування заявок виробників сільськогосподарської продукції на отримання державної підтримки, а також документів дозвільного характеру через ДАР сприятиме збільшенню кількості зареєстрованих виробників та формуванню об'єктивної бази даних про їх виробничу діяльність.</w:t>
      </w:r>
      <w:r w:rsidRPr="00837A7A">
        <w:rPr>
          <w:rFonts w:ascii="Times New Roman" w:eastAsia="Times New Roman" w:hAnsi="Times New Roman" w:cs="Times New Roman"/>
          <w:i/>
          <w:sz w:val="24"/>
          <w:szCs w:val="24"/>
        </w:rPr>
        <w:t xml:space="preserve"> </w:t>
      </w:r>
      <w:r w:rsidRPr="00837A7A">
        <w:rPr>
          <w:rFonts w:ascii="Times New Roman" w:eastAsia="Times New Roman" w:hAnsi="Times New Roman" w:cs="Times New Roman"/>
          <w:sz w:val="24"/>
          <w:szCs w:val="24"/>
        </w:rPr>
        <w:t xml:space="preserve">З урахуванням майбутнього членства України в ЄС виникає потреба адаптації ДАР до вимог Інтегрованої системи адміністрування та контролю (IACS), включаючи Систему ідентифікації земельних ділянок (LPIS). </w:t>
      </w:r>
    </w:p>
    <w:p w14:paraId="538F256A" w14:textId="4A0922C1"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Удосконалення ведення обліку, оброблення та систематизації інформації про виробників сільськогосподарської продукції за допомогою ДАР вимагатиме його інтегрування з Мережею </w:t>
      </w:r>
      <w:r w:rsidR="002B4D5B" w:rsidRPr="00837A7A">
        <w:rPr>
          <w:rFonts w:ascii="Times New Roman" w:eastAsia="Times New Roman" w:hAnsi="Times New Roman" w:cs="Times New Roman"/>
          <w:sz w:val="24"/>
          <w:szCs w:val="24"/>
        </w:rPr>
        <w:t>сільськогосподарських даних</w:t>
      </w:r>
      <w:r w:rsidRPr="00837A7A">
        <w:rPr>
          <w:rFonts w:ascii="Times New Roman" w:eastAsia="Times New Roman" w:hAnsi="Times New Roman" w:cs="Times New Roman"/>
          <w:sz w:val="24"/>
          <w:szCs w:val="24"/>
        </w:rPr>
        <w:t xml:space="preserve"> (FADN) ЄС, гарантуючи належну якість та достовірність інформації про виробничу діяльність сільськогосподарських виробників в розрізі їх типів, про структуру їх власників, географічного розташування тощо.</w:t>
      </w:r>
    </w:p>
    <w:p w14:paraId="595C98BC" w14:textId="55479C3B" w:rsidR="00201A37" w:rsidRPr="00837A7A" w:rsidRDefault="00B3154F" w:rsidP="00201A37">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lastRenderedPageBreak/>
        <w:t xml:space="preserve"> Потребує також удосконалення взаємодії ДАР з фінансовими установами, у </w:t>
      </w:r>
      <w:proofErr w:type="spellStart"/>
      <w:r w:rsidRPr="00837A7A">
        <w:rPr>
          <w:rFonts w:ascii="Times New Roman" w:eastAsia="Times New Roman" w:hAnsi="Times New Roman" w:cs="Times New Roman"/>
          <w:sz w:val="24"/>
          <w:szCs w:val="24"/>
        </w:rPr>
        <w:t>т.ч</w:t>
      </w:r>
      <w:proofErr w:type="spellEnd"/>
      <w:r w:rsidRPr="00837A7A">
        <w:rPr>
          <w:rFonts w:ascii="Times New Roman" w:eastAsia="Times New Roman" w:hAnsi="Times New Roman" w:cs="Times New Roman"/>
          <w:sz w:val="24"/>
          <w:szCs w:val="24"/>
        </w:rPr>
        <w:t xml:space="preserve">. з Фондом часткового гарантування кредитів в сільському господарстві з метою здешевлення вартості та прискорення процедури відбору і проведення оцінки кредитоспроможності та кредитування сільськогосподарських виробників.  </w:t>
      </w:r>
    </w:p>
    <w:p w14:paraId="215982D4" w14:textId="652BB8C7" w:rsidR="00201A37" w:rsidRPr="00837A7A" w:rsidRDefault="00201A37" w:rsidP="00201A37">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Виплатна агенція</w:t>
      </w:r>
    </w:p>
    <w:p w14:paraId="01FCC35B" w14:textId="3B6D7CC8" w:rsidR="00201A37" w:rsidRPr="00837A7A" w:rsidRDefault="00201A37" w:rsidP="00201A3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Вступ до ЄС вимагатиме підвищення ефективності та прозорості </w:t>
      </w:r>
      <w:r w:rsidR="00425268">
        <w:rPr>
          <w:rFonts w:ascii="Times New Roman" w:eastAsia="Times New Roman" w:hAnsi="Times New Roman" w:cs="Times New Roman"/>
          <w:sz w:val="24"/>
          <w:szCs w:val="24"/>
        </w:rPr>
        <w:t xml:space="preserve">розроблення програм </w:t>
      </w:r>
      <w:r w:rsidRPr="00837A7A">
        <w:rPr>
          <w:rFonts w:ascii="Times New Roman" w:eastAsia="Times New Roman" w:hAnsi="Times New Roman" w:cs="Times New Roman"/>
          <w:sz w:val="24"/>
          <w:szCs w:val="24"/>
        </w:rPr>
        <w:t>державної підтримки</w:t>
      </w:r>
      <w:r w:rsidR="00425268">
        <w:rPr>
          <w:rFonts w:ascii="Times New Roman" w:eastAsia="Times New Roman" w:hAnsi="Times New Roman" w:cs="Times New Roman"/>
          <w:sz w:val="24"/>
          <w:szCs w:val="24"/>
        </w:rPr>
        <w:t xml:space="preserve"> </w:t>
      </w:r>
      <w:proofErr w:type="spellStart"/>
      <w:r w:rsidR="00425268">
        <w:rPr>
          <w:rFonts w:ascii="Times New Roman" w:eastAsia="Times New Roman" w:hAnsi="Times New Roman" w:cs="Times New Roman"/>
          <w:sz w:val="24"/>
          <w:szCs w:val="24"/>
        </w:rPr>
        <w:t>сільсьгосподарських</w:t>
      </w:r>
      <w:proofErr w:type="spellEnd"/>
      <w:r w:rsidR="00425268">
        <w:rPr>
          <w:rFonts w:ascii="Times New Roman" w:eastAsia="Times New Roman" w:hAnsi="Times New Roman" w:cs="Times New Roman"/>
          <w:sz w:val="24"/>
          <w:szCs w:val="24"/>
        </w:rPr>
        <w:t xml:space="preserve"> виробників </w:t>
      </w:r>
      <w:r w:rsidRPr="00837A7A">
        <w:rPr>
          <w:rFonts w:ascii="Times New Roman" w:eastAsia="Times New Roman" w:hAnsi="Times New Roman" w:cs="Times New Roman"/>
          <w:sz w:val="24"/>
          <w:szCs w:val="24"/>
        </w:rPr>
        <w:t>з чіткими та прозорими цілями, ефективними механізмами реалізації</w:t>
      </w:r>
      <w:r w:rsidR="00425268">
        <w:rPr>
          <w:rFonts w:ascii="Times New Roman" w:eastAsia="Times New Roman" w:hAnsi="Times New Roman" w:cs="Times New Roman"/>
          <w:sz w:val="24"/>
          <w:szCs w:val="24"/>
        </w:rPr>
        <w:t xml:space="preserve"> державної політики в сфері АПК</w:t>
      </w:r>
      <w:r w:rsidRPr="00837A7A">
        <w:rPr>
          <w:rFonts w:ascii="Times New Roman" w:eastAsia="Times New Roman" w:hAnsi="Times New Roman" w:cs="Times New Roman"/>
          <w:sz w:val="24"/>
          <w:szCs w:val="24"/>
        </w:rPr>
        <w:t xml:space="preserve">, </w:t>
      </w:r>
      <w:r w:rsidR="00425268">
        <w:rPr>
          <w:rFonts w:ascii="Times New Roman" w:eastAsia="Times New Roman" w:hAnsi="Times New Roman" w:cs="Times New Roman"/>
          <w:sz w:val="24"/>
          <w:szCs w:val="24"/>
        </w:rPr>
        <w:t xml:space="preserve">з подальшим їх </w:t>
      </w:r>
      <w:r w:rsidRPr="00837A7A">
        <w:rPr>
          <w:rFonts w:ascii="Times New Roman" w:eastAsia="Times New Roman" w:hAnsi="Times New Roman" w:cs="Times New Roman"/>
          <w:sz w:val="24"/>
          <w:szCs w:val="24"/>
        </w:rPr>
        <w:t>моніторинг</w:t>
      </w:r>
      <w:r w:rsidR="00425268">
        <w:rPr>
          <w:rFonts w:ascii="Times New Roman" w:eastAsia="Times New Roman" w:hAnsi="Times New Roman" w:cs="Times New Roman"/>
          <w:sz w:val="24"/>
          <w:szCs w:val="24"/>
        </w:rPr>
        <w:t>ом</w:t>
      </w:r>
      <w:r w:rsidRPr="00837A7A">
        <w:rPr>
          <w:rFonts w:ascii="Times New Roman" w:eastAsia="Times New Roman" w:hAnsi="Times New Roman" w:cs="Times New Roman"/>
          <w:sz w:val="24"/>
          <w:szCs w:val="24"/>
        </w:rPr>
        <w:t xml:space="preserve"> та контрол</w:t>
      </w:r>
      <w:r w:rsidR="00425268">
        <w:rPr>
          <w:rFonts w:ascii="Times New Roman" w:eastAsia="Times New Roman" w:hAnsi="Times New Roman" w:cs="Times New Roman"/>
          <w:sz w:val="24"/>
          <w:szCs w:val="24"/>
        </w:rPr>
        <w:t>ем</w:t>
      </w:r>
      <w:r w:rsidRPr="00837A7A">
        <w:rPr>
          <w:rFonts w:ascii="Times New Roman" w:eastAsia="Times New Roman" w:hAnsi="Times New Roman" w:cs="Times New Roman"/>
          <w:sz w:val="24"/>
          <w:szCs w:val="24"/>
        </w:rPr>
        <w:t>. Пріоритетними завданнями є охоплення реєстрацією в ДАР  найширшого кола виробників  та створення виплатної агенції відповідно до принципів і правил ЄС.</w:t>
      </w:r>
    </w:p>
    <w:p w14:paraId="58DF2059" w14:textId="3EA2EE8A" w:rsidR="00201A37" w:rsidRPr="00837A7A" w:rsidRDefault="00201A37" w:rsidP="00201A3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Виплатна агенція </w:t>
      </w:r>
      <w:r w:rsidR="00425268">
        <w:rPr>
          <w:rFonts w:ascii="Times New Roman" w:eastAsia="Times New Roman" w:hAnsi="Times New Roman" w:cs="Times New Roman"/>
          <w:sz w:val="24"/>
          <w:szCs w:val="24"/>
        </w:rPr>
        <w:t>–</w:t>
      </w:r>
      <w:r w:rsidRPr="00837A7A">
        <w:rPr>
          <w:rFonts w:ascii="Times New Roman" w:eastAsia="Times New Roman" w:hAnsi="Times New Roman" w:cs="Times New Roman"/>
          <w:sz w:val="24"/>
          <w:szCs w:val="24"/>
        </w:rPr>
        <w:t xml:space="preserve"> це орган країни ЄС, відповідальний за управління та контроль витрат САП. Виплатні агенції повинні здійснювати виплати одержувачам бюджетних коштів і надавати достатні гарантії</w:t>
      </w:r>
      <w:r w:rsidR="00425268">
        <w:rPr>
          <w:rFonts w:ascii="Times New Roman" w:eastAsia="Times New Roman" w:hAnsi="Times New Roman" w:cs="Times New Roman"/>
          <w:sz w:val="24"/>
          <w:szCs w:val="24"/>
        </w:rPr>
        <w:t>,</w:t>
      </w:r>
      <w:r w:rsidRPr="00837A7A">
        <w:rPr>
          <w:rFonts w:ascii="Times New Roman" w:eastAsia="Times New Roman" w:hAnsi="Times New Roman" w:cs="Times New Roman"/>
          <w:sz w:val="24"/>
          <w:szCs w:val="24"/>
        </w:rPr>
        <w:t xml:space="preserve"> що:</w:t>
      </w:r>
    </w:p>
    <w:p w14:paraId="02E8C936" w14:textId="77777777" w:rsidR="00201A37" w:rsidRPr="00837A7A" w:rsidRDefault="00201A37" w:rsidP="00201A37">
      <w:pPr>
        <w:numPr>
          <w:ilvl w:val="0"/>
          <w:numId w:val="8"/>
        </w:numPr>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заявки є прийнятними і відповідно до правил ЄС перевіряються до авторизації виплат;</w:t>
      </w:r>
    </w:p>
    <w:p w14:paraId="377BBCB0" w14:textId="77777777" w:rsidR="00201A37" w:rsidRPr="00837A7A" w:rsidRDefault="00201A37" w:rsidP="00201A37">
      <w:pPr>
        <w:numPr>
          <w:ilvl w:val="0"/>
          <w:numId w:val="8"/>
        </w:numPr>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виплати правильно і в повному обсязі відображаються на рахунках;</w:t>
      </w:r>
    </w:p>
    <w:p w14:paraId="21027BE4" w14:textId="77777777" w:rsidR="00201A37" w:rsidRPr="00837A7A" w:rsidRDefault="00201A37" w:rsidP="00201A37">
      <w:pPr>
        <w:numPr>
          <w:ilvl w:val="0"/>
          <w:numId w:val="8"/>
        </w:numPr>
        <w:pBdr>
          <w:top w:val="nil"/>
          <w:left w:val="nil"/>
          <w:bottom w:val="nil"/>
          <w:right w:val="nil"/>
          <w:between w:val="nil"/>
        </w:pBdr>
        <w:tabs>
          <w:tab w:val="left" w:pos="709"/>
          <w:tab w:val="left" w:pos="851"/>
        </w:tabs>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запитувана документація подається у встановлені терміни і відповідно до правил ЄС.</w:t>
      </w:r>
    </w:p>
    <w:p w14:paraId="77579D09" w14:textId="77777777" w:rsidR="00201A37" w:rsidRPr="00837A7A" w:rsidRDefault="00201A37" w:rsidP="00201A3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Виплатні агенції в державах-членах ЄС здійснюють платежі під наглядом Європейської комісії. Всі елементи систем управління і контролю виплатних агенцій підлягають перевіркам і аудиту з боку Європейської комісії.</w:t>
      </w:r>
    </w:p>
    <w:p w14:paraId="77305FD9" w14:textId="5B2C43AB" w:rsidR="00201A37" w:rsidRPr="00837A7A" w:rsidRDefault="00201A37" w:rsidP="00201A3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Створення виплатних агенцій є умовою  отримання права на участь в </w:t>
      </w:r>
      <w:r w:rsidR="006A0CC8">
        <w:rPr>
          <w:rFonts w:ascii="Times New Roman" w:eastAsia="Times New Roman" w:hAnsi="Times New Roman" w:cs="Times New Roman"/>
          <w:sz w:val="24"/>
          <w:szCs w:val="24"/>
        </w:rPr>
        <w:t>процедурі</w:t>
      </w:r>
      <w:r w:rsidRPr="00837A7A">
        <w:rPr>
          <w:rFonts w:ascii="Times New Roman" w:eastAsia="Times New Roman" w:hAnsi="Times New Roman" w:cs="Times New Roman"/>
          <w:sz w:val="24"/>
          <w:szCs w:val="24"/>
        </w:rPr>
        <w:t xml:space="preserve"> ЄС з надання допомоги на розвиток сільських територій для країн кандидатів на вступ в ЄС (IPARD). </w:t>
      </w:r>
    </w:p>
    <w:p w14:paraId="15D9F228" w14:textId="77777777" w:rsidR="00201A37" w:rsidRPr="00837A7A" w:rsidRDefault="00201A37" w:rsidP="00201A3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 Україні буде </w:t>
      </w:r>
      <w:proofErr w:type="spellStart"/>
      <w:r w:rsidRPr="00837A7A">
        <w:rPr>
          <w:rFonts w:ascii="Times New Roman" w:eastAsia="Times New Roman" w:hAnsi="Times New Roman" w:cs="Times New Roman"/>
          <w:sz w:val="24"/>
          <w:szCs w:val="24"/>
        </w:rPr>
        <w:t>внесено</w:t>
      </w:r>
      <w:proofErr w:type="spellEnd"/>
      <w:r w:rsidRPr="00837A7A">
        <w:rPr>
          <w:rFonts w:ascii="Times New Roman" w:eastAsia="Times New Roman" w:hAnsi="Times New Roman" w:cs="Times New Roman"/>
          <w:sz w:val="24"/>
          <w:szCs w:val="24"/>
        </w:rPr>
        <w:t xml:space="preserve"> зміни до законодавства та створено виплатну агенцію, </w:t>
      </w:r>
      <w:r w:rsidRPr="00837A7A">
        <w:rPr>
          <w:rFonts w:ascii="Times New Roman" w:hAnsi="Times New Roman" w:cs="Times New Roman"/>
          <w:color w:val="000000"/>
          <w:sz w:val="24"/>
          <w:szCs w:val="24"/>
        </w:rPr>
        <w:t>що забезпечу</w:t>
      </w:r>
      <w:r w:rsidRPr="00837A7A">
        <w:rPr>
          <w:rFonts w:ascii="Times New Roman" w:hAnsi="Times New Roman" w:cs="Times New Roman"/>
          <w:sz w:val="24"/>
          <w:szCs w:val="24"/>
        </w:rPr>
        <w:t>ватиме</w:t>
      </w:r>
      <w:r w:rsidRPr="00837A7A">
        <w:rPr>
          <w:rFonts w:ascii="Times New Roman" w:hAnsi="Times New Roman" w:cs="Times New Roman"/>
          <w:color w:val="000000"/>
          <w:sz w:val="24"/>
          <w:szCs w:val="24"/>
        </w:rPr>
        <w:t xml:space="preserve"> своєчасну та точну виплату підтримки сільськогосподарським виробникам.</w:t>
      </w:r>
    </w:p>
    <w:p w14:paraId="359B2960"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3EF1DD64" w14:textId="11A94BA3" w:rsidR="00201A37" w:rsidRPr="00837A7A" w:rsidRDefault="00B3154F" w:rsidP="00201A37">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 xml:space="preserve">Підвищення ефективності програм  державної підтримки </w:t>
      </w:r>
      <w:r w:rsidR="00201A37" w:rsidRPr="00837A7A">
        <w:rPr>
          <w:rFonts w:ascii="Times New Roman" w:eastAsia="Times New Roman" w:hAnsi="Times New Roman" w:cs="Times New Roman"/>
          <w:i/>
          <w:sz w:val="24"/>
          <w:szCs w:val="24"/>
        </w:rPr>
        <w:t>та інтегрована система адміністрування та контролю (IACS)</w:t>
      </w:r>
    </w:p>
    <w:p w14:paraId="3AF8F08C"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iCs/>
          <w:sz w:val="24"/>
          <w:szCs w:val="24"/>
        </w:rPr>
        <w:t>Державна підтримка сільськогосподарських виробників передбачає</w:t>
      </w:r>
      <w:r w:rsidRPr="00837A7A">
        <w:rPr>
          <w:rFonts w:ascii="Times New Roman" w:eastAsia="Times New Roman" w:hAnsi="Times New Roman" w:cs="Times New Roman"/>
          <w:i/>
          <w:sz w:val="24"/>
          <w:szCs w:val="24"/>
        </w:rPr>
        <w:t xml:space="preserve"> </w:t>
      </w:r>
      <w:r w:rsidRPr="00837A7A">
        <w:rPr>
          <w:rFonts w:ascii="Times New Roman" w:eastAsia="Times New Roman" w:hAnsi="Times New Roman" w:cs="Times New Roman"/>
          <w:sz w:val="24"/>
          <w:szCs w:val="24"/>
        </w:rPr>
        <w:t xml:space="preserve">пряму грошову допомогу, окремі податкові пільги або спеціальний режим оподаткування, а також непряму підтримку. Недоліком діючої до недавнього часу системи державної підтримки було нівелювання її впливу адміністративними заходами регулювання ціноутворення. </w:t>
      </w:r>
    </w:p>
    <w:p w14:paraId="7B310B97"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Основні програми підтримки включають часткову компенсацію вартості техніки, вартості кредитних ресурсів та програми прямої підтримки виробників продукції тваринництва, надання грантів тощо. </w:t>
      </w:r>
    </w:p>
    <w:p w14:paraId="23968CCE" w14:textId="4C2CCF9C"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 метою стимулювання реєстрації виробників в ДАР за підтримки ЄС були впроваджені пілотні програми прямої підтримки дрібних виробників. </w:t>
      </w:r>
    </w:p>
    <w:p w14:paraId="61A47282" w14:textId="12A4B7B6"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Для систематичного моніторингу державної підтримки відповідні програми </w:t>
      </w:r>
      <w:r w:rsidR="00201A37" w:rsidRPr="00837A7A">
        <w:rPr>
          <w:rFonts w:ascii="Times New Roman" w:eastAsia="Times New Roman" w:hAnsi="Times New Roman" w:cs="Times New Roman"/>
          <w:sz w:val="24"/>
          <w:szCs w:val="24"/>
        </w:rPr>
        <w:t>будуть згруповані</w:t>
      </w:r>
      <w:r w:rsidRPr="00837A7A">
        <w:rPr>
          <w:rFonts w:ascii="Times New Roman" w:eastAsia="Times New Roman" w:hAnsi="Times New Roman" w:cs="Times New Roman"/>
          <w:sz w:val="24"/>
          <w:szCs w:val="24"/>
        </w:rPr>
        <w:t xml:space="preserve"> за двома категоріями. Перша категорія (компонент 1) </w:t>
      </w:r>
      <w:r w:rsidR="006A0CC8">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 xml:space="preserve">ринкові заходи та заходи прямої підтримки,  друга категорія (компонент 2) </w:t>
      </w:r>
      <w:r w:rsidR="006A0CC8">
        <w:rPr>
          <w:rFonts w:ascii="Times New Roman" w:eastAsia="Times New Roman" w:hAnsi="Times New Roman" w:cs="Times New Roman"/>
          <w:sz w:val="24"/>
          <w:szCs w:val="24"/>
        </w:rPr>
        <w:t>–</w:t>
      </w:r>
      <w:r w:rsidRPr="00837A7A">
        <w:rPr>
          <w:rFonts w:ascii="Times New Roman" w:eastAsia="Times New Roman" w:hAnsi="Times New Roman" w:cs="Times New Roman"/>
          <w:sz w:val="24"/>
          <w:szCs w:val="24"/>
        </w:rPr>
        <w:t xml:space="preserve"> структурні заходи та заходи щодо розвитку сільських територій. Це полегшить в майбутньому процес подання заявок на отримання допомоги до вступу в ЄС.  </w:t>
      </w:r>
    </w:p>
    <w:p w14:paraId="748ED0FF" w14:textId="6037E72C" w:rsidR="00201A37" w:rsidRPr="00837A7A" w:rsidRDefault="00201A37" w:rsidP="00201A3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 рамках виплатної агенції будуть створені функціонуючі адміністративні та контролюючі механізми для дотримання принципів ЄС під час здійснення прямих виплат виробникам, а також реалізації визначених заходів підтримки розвитку сільських територій, дотримання умов</w:t>
      </w:r>
      <w:r w:rsidR="006A0CC8">
        <w:rPr>
          <w:rFonts w:ascii="Times New Roman" w:eastAsia="Times New Roman" w:hAnsi="Times New Roman" w:cs="Times New Roman"/>
          <w:sz w:val="24"/>
          <w:szCs w:val="24"/>
        </w:rPr>
        <w:t xml:space="preserve"> отримання допомоги</w:t>
      </w:r>
      <w:r w:rsidRPr="00837A7A">
        <w:rPr>
          <w:rFonts w:ascii="Times New Roman" w:eastAsia="Times New Roman" w:hAnsi="Times New Roman" w:cs="Times New Roman"/>
          <w:sz w:val="24"/>
          <w:szCs w:val="24"/>
        </w:rPr>
        <w:t xml:space="preserve">, перехресних зобов'язань одержувачів підтримки тощо. </w:t>
      </w:r>
    </w:p>
    <w:p w14:paraId="25F4AE44" w14:textId="75D103D0" w:rsidR="00201A37" w:rsidRPr="00837A7A" w:rsidRDefault="00201A37" w:rsidP="00201A3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lastRenderedPageBreak/>
        <w:t>В країнах ЄС з цією метою утворена IACS, яка складається з декількох цифрових та взаємопов'язаних баз даних, зокрема:</w:t>
      </w:r>
    </w:p>
    <w:p w14:paraId="36CE2246" w14:textId="77777777" w:rsidR="00201A37" w:rsidRPr="00837A7A" w:rsidRDefault="00201A37" w:rsidP="00201A37">
      <w:pPr>
        <w:pStyle w:val="a5"/>
        <w:numPr>
          <w:ilvl w:val="0"/>
          <w:numId w:val="8"/>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Система ідентифікації всіх сільськогосподарських ділянок у країнах ЄС, яка називається Системою ідентифікації земельних ділянок (LPIS);</w:t>
      </w:r>
    </w:p>
    <w:p w14:paraId="1D059A6B" w14:textId="77777777" w:rsidR="00201A37" w:rsidRPr="00837A7A" w:rsidRDefault="00201A37" w:rsidP="00201A37">
      <w:pPr>
        <w:pStyle w:val="a5"/>
        <w:numPr>
          <w:ilvl w:val="0"/>
          <w:numId w:val="8"/>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Система, що дозволяє фермерам графічно вказувати сільськогосподарські райони, щодо яких вони звертаються за допомогою (заявка на </w:t>
      </w:r>
      <w:proofErr w:type="spellStart"/>
      <w:r w:rsidRPr="00837A7A">
        <w:rPr>
          <w:rFonts w:ascii="Times New Roman" w:eastAsia="Times New Roman" w:hAnsi="Times New Roman" w:cs="Times New Roman"/>
          <w:sz w:val="24"/>
          <w:szCs w:val="24"/>
        </w:rPr>
        <w:t>геопросторову</w:t>
      </w:r>
      <w:proofErr w:type="spellEnd"/>
      <w:r w:rsidRPr="00837A7A">
        <w:rPr>
          <w:rFonts w:ascii="Times New Roman" w:eastAsia="Times New Roman" w:hAnsi="Times New Roman" w:cs="Times New Roman"/>
          <w:sz w:val="24"/>
          <w:szCs w:val="24"/>
        </w:rPr>
        <w:t xml:space="preserve"> допомогу);</w:t>
      </w:r>
    </w:p>
    <w:p w14:paraId="7B01BD2E" w14:textId="77777777" w:rsidR="00201A37" w:rsidRPr="00837A7A" w:rsidRDefault="00201A37" w:rsidP="00201A37">
      <w:pPr>
        <w:pStyle w:val="a5"/>
        <w:numPr>
          <w:ilvl w:val="0"/>
          <w:numId w:val="8"/>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Комп'ютеризована база даних щодо тварин у країнах ЄС, де застосовуються програми допомоги на основі поголів'я;</w:t>
      </w:r>
    </w:p>
    <w:p w14:paraId="0CC38467" w14:textId="77777777" w:rsidR="00201A37" w:rsidRPr="00837A7A" w:rsidRDefault="00201A37" w:rsidP="00201A37">
      <w:pPr>
        <w:pStyle w:val="a5"/>
        <w:numPr>
          <w:ilvl w:val="0"/>
          <w:numId w:val="8"/>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Інтегрована система контролю, яка забезпечує систематичні перевірки заявок на отримання допомоги на основі комп'ютеризованих перехресних перевірок та фізичного контролю на фермі (перевірки на місці).</w:t>
      </w:r>
    </w:p>
    <w:p w14:paraId="4CE7D2CD" w14:textId="30120654" w:rsidR="00201A37" w:rsidRPr="00837A7A" w:rsidRDefault="00201A37"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 Україні задля забезпечення дієвого та контролю та спрощення адміністрування відповідні системи будуть інтегровані в ДАР.</w:t>
      </w:r>
    </w:p>
    <w:p w14:paraId="5252A363" w14:textId="77777777"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Реформування системи державного регулювання товарних ринків</w:t>
      </w:r>
    </w:p>
    <w:p w14:paraId="4752E5E8" w14:textId="026D0363" w:rsidR="00B3154F"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iCs/>
          <w:sz w:val="24"/>
          <w:szCs w:val="24"/>
        </w:rPr>
        <w:t>З метою</w:t>
      </w:r>
      <w:r w:rsidRPr="00837A7A">
        <w:rPr>
          <w:rFonts w:ascii="Times New Roman" w:eastAsia="Times New Roman" w:hAnsi="Times New Roman" w:cs="Times New Roman"/>
          <w:sz w:val="24"/>
          <w:szCs w:val="24"/>
        </w:rPr>
        <w:t xml:space="preserve"> полегшення інтеграції українського сільськогосподарського ринку  до ринків ЄС, правова база для Організації спільного ринку (ОСР) була створена з підписанням Угоди про асоціацію, яка потребує подальшого розвитку, зокрема в частині регулювання ринкових інтервенцій, зовнішньоекономічної діяльності,  конкуренції та стандартів маркетингу, а також умов впровадження виняткових заходів щодо стабілізації ринків, програм зберігання товарів, обмеження виробництва тощо.  </w:t>
      </w:r>
    </w:p>
    <w:p w14:paraId="2B27A4DD" w14:textId="77777777" w:rsidR="00837A7A" w:rsidRPr="00837A7A" w:rsidRDefault="00837A7A"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524AC00F" w14:textId="77777777" w:rsidR="00B3154F" w:rsidRPr="00837A7A" w:rsidRDefault="00B3154F" w:rsidP="00837A7A">
      <w:pPr>
        <w:pStyle w:val="a9"/>
        <w:tabs>
          <w:tab w:val="left" w:pos="821"/>
        </w:tabs>
        <w:ind w:left="0" w:right="111" w:firstLine="709"/>
        <w:jc w:val="both"/>
        <w:outlineLvl w:val="2"/>
        <w:rPr>
          <w:rFonts w:cs="Times New Roman"/>
          <w:b/>
          <w:lang w:val="uk-UA"/>
        </w:rPr>
      </w:pPr>
      <w:bookmarkStart w:id="6" w:name="_Toc158890749"/>
      <w:r w:rsidRPr="00837A7A">
        <w:rPr>
          <w:rFonts w:cs="Times New Roman"/>
          <w:b/>
          <w:lang w:val="uk-UA"/>
        </w:rPr>
        <w:t>Стратегічна ціль 2: Гарантування суспільних потреб в високоякісній, поживній та безпечній їжі: досягнення продовольчої безпеки</w:t>
      </w:r>
      <w:bookmarkEnd w:id="6"/>
    </w:p>
    <w:p w14:paraId="05485555" w14:textId="51ABEFDE" w:rsidR="0053663C" w:rsidRPr="00837A7A" w:rsidRDefault="00201A37" w:rsidP="0053663C">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proofErr w:type="spellStart"/>
      <w:r w:rsidRPr="00837A7A">
        <w:rPr>
          <w:rFonts w:ascii="Times New Roman" w:eastAsia="Times New Roman" w:hAnsi="Times New Roman" w:cs="Times New Roman"/>
          <w:i/>
          <w:sz w:val="24"/>
          <w:szCs w:val="24"/>
        </w:rPr>
        <w:t>Візія</w:t>
      </w:r>
      <w:proofErr w:type="spellEnd"/>
      <w:r w:rsidRPr="00837A7A">
        <w:rPr>
          <w:rFonts w:ascii="Times New Roman" w:eastAsia="Times New Roman" w:hAnsi="Times New Roman" w:cs="Times New Roman"/>
          <w:i/>
          <w:sz w:val="24"/>
          <w:szCs w:val="24"/>
        </w:rPr>
        <w:t xml:space="preserve">. </w:t>
      </w:r>
      <w:r w:rsidR="004B6C79" w:rsidRPr="00837A7A">
        <w:rPr>
          <w:rFonts w:ascii="Times New Roman" w:eastAsia="Times New Roman" w:hAnsi="Times New Roman" w:cs="Times New Roman"/>
          <w:i/>
          <w:sz w:val="24"/>
          <w:szCs w:val="24"/>
        </w:rPr>
        <w:t>Україна забезпечує достатній рівень продовольчої безпеки на національному рівні та виступає одним із гарантів світової продовольчої безпеки.</w:t>
      </w:r>
      <w:r w:rsidR="0053663C" w:rsidRPr="00837A7A">
        <w:rPr>
          <w:rFonts w:ascii="Times New Roman" w:eastAsia="Times New Roman" w:hAnsi="Times New Roman" w:cs="Times New Roman"/>
          <w:i/>
          <w:sz w:val="24"/>
          <w:szCs w:val="24"/>
        </w:rPr>
        <w:t xml:space="preserve"> Продовольчі системи функціонують з урахуванням принципів сталого розвитку та зменшують негативний вплив на навколишнє середовище.  Політика</w:t>
      </w:r>
      <w:r w:rsidR="004B6C79" w:rsidRPr="00837A7A">
        <w:rPr>
          <w:rFonts w:ascii="Times New Roman" w:eastAsia="Times New Roman" w:hAnsi="Times New Roman" w:cs="Times New Roman"/>
          <w:i/>
          <w:sz w:val="24"/>
          <w:szCs w:val="24"/>
        </w:rPr>
        <w:t xml:space="preserve"> </w:t>
      </w:r>
      <w:r w:rsidR="0053663C" w:rsidRPr="00837A7A">
        <w:rPr>
          <w:rFonts w:ascii="Times New Roman" w:eastAsia="Times New Roman" w:hAnsi="Times New Roman" w:cs="Times New Roman"/>
          <w:i/>
          <w:sz w:val="24"/>
          <w:szCs w:val="24"/>
        </w:rPr>
        <w:t xml:space="preserve">безпечності харчових продуктів та стандартів контролю санітарних та фітосанітарних заходів (СФЗ) повністю гармонізована з вимогами ЄС. </w:t>
      </w:r>
    </w:p>
    <w:p w14:paraId="18B6E3EE" w14:textId="0C57262D" w:rsidR="00B3154F" w:rsidRPr="00837A7A" w:rsidRDefault="00B3154F" w:rsidP="00B3154F">
      <w:pPr>
        <w:spacing w:before="120" w:after="120" w:line="240" w:lineRule="auto"/>
        <w:ind w:firstLine="709"/>
        <w:jc w:val="both"/>
        <w:rPr>
          <w:rFonts w:ascii="Times New Roman" w:eastAsia="Times New Roman" w:hAnsi="Times New Roman" w:cs="Times New Roman"/>
          <w:b/>
          <w:i/>
          <w:sz w:val="24"/>
          <w:szCs w:val="24"/>
        </w:rPr>
      </w:pPr>
      <w:r w:rsidRPr="00837A7A">
        <w:rPr>
          <w:rFonts w:ascii="Times New Roman" w:eastAsia="Times New Roman" w:hAnsi="Times New Roman" w:cs="Times New Roman"/>
          <w:b/>
          <w:i/>
          <w:sz w:val="24"/>
          <w:szCs w:val="24"/>
        </w:rPr>
        <w:t>Завдання 1. Покращити реагування сільського господарства на суспільні потреби в їжі та охороні здоров’ї, включаючи високоякісну, безпечну та поживну їжу, вироблену з урахуванням принципу сталого використання природних ресурсів, а також покращення добробуту тварин і боротьбу зі стійкістю до антимікробних препаратів</w:t>
      </w:r>
    </w:p>
    <w:p w14:paraId="3B52EB31" w14:textId="15FD456D"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Прийняття інтегрованої політики безпечності харчових продуктів ЄС та стандартів контролю СФЗ</w:t>
      </w:r>
    </w:p>
    <w:p w14:paraId="73180031" w14:textId="77777777" w:rsidR="004B6C79" w:rsidRPr="00837A7A" w:rsidRDefault="004B6C79" w:rsidP="004B6C79">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Епізоотична ситуація в Україні та країнах ближнього зарубіжжя, зокрема поширення африканської чуми свиней, пташиного грипу та інших інфекційних </w:t>
      </w:r>
      <w:proofErr w:type="spellStart"/>
      <w:r w:rsidRPr="00837A7A">
        <w:rPr>
          <w:rFonts w:ascii="Times New Roman" w:eastAsia="Times New Roman" w:hAnsi="Times New Roman" w:cs="Times New Roman"/>
          <w:sz w:val="24"/>
          <w:szCs w:val="24"/>
        </w:rPr>
        <w:t>хвороб</w:t>
      </w:r>
      <w:proofErr w:type="spellEnd"/>
      <w:r w:rsidRPr="00837A7A">
        <w:rPr>
          <w:rFonts w:ascii="Times New Roman" w:eastAsia="Times New Roman" w:hAnsi="Times New Roman" w:cs="Times New Roman"/>
          <w:sz w:val="24"/>
          <w:szCs w:val="24"/>
        </w:rPr>
        <w:t xml:space="preserve"> тварин, потребує удосконалення нормативно-правової бази для ефективної профілактики та боротьби з цими захворюваннями, зокрема встановлення чітких критеріїв віднесення </w:t>
      </w:r>
      <w:proofErr w:type="spellStart"/>
      <w:r w:rsidRPr="00837A7A">
        <w:rPr>
          <w:rFonts w:ascii="Times New Roman" w:eastAsia="Times New Roman" w:hAnsi="Times New Roman" w:cs="Times New Roman"/>
          <w:sz w:val="24"/>
          <w:szCs w:val="24"/>
        </w:rPr>
        <w:t>хвороб</w:t>
      </w:r>
      <w:proofErr w:type="spellEnd"/>
      <w:r w:rsidRPr="00837A7A">
        <w:rPr>
          <w:rFonts w:ascii="Times New Roman" w:eastAsia="Times New Roman" w:hAnsi="Times New Roman" w:cs="Times New Roman"/>
          <w:sz w:val="24"/>
          <w:szCs w:val="24"/>
        </w:rPr>
        <w:t xml:space="preserve"> тварин до категорії таких, що підлягають повідомленню, та моніторинг таких </w:t>
      </w:r>
      <w:proofErr w:type="spellStart"/>
      <w:r w:rsidRPr="00837A7A">
        <w:rPr>
          <w:rFonts w:ascii="Times New Roman" w:eastAsia="Times New Roman" w:hAnsi="Times New Roman" w:cs="Times New Roman"/>
          <w:sz w:val="24"/>
          <w:szCs w:val="24"/>
        </w:rPr>
        <w:t>хвороб</w:t>
      </w:r>
      <w:proofErr w:type="spellEnd"/>
      <w:r w:rsidRPr="00837A7A">
        <w:rPr>
          <w:rFonts w:ascii="Times New Roman" w:eastAsia="Times New Roman" w:hAnsi="Times New Roman" w:cs="Times New Roman"/>
          <w:sz w:val="24"/>
          <w:szCs w:val="24"/>
        </w:rPr>
        <w:t>.</w:t>
      </w:r>
    </w:p>
    <w:p w14:paraId="7ACC3AED" w14:textId="29E2B558" w:rsidR="004B6C79" w:rsidRPr="00837A7A" w:rsidRDefault="004B6C79" w:rsidP="004B6C79">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Ще однією гострою проблемою є поширення </w:t>
      </w:r>
      <w:proofErr w:type="spellStart"/>
      <w:r w:rsidRPr="00837A7A">
        <w:rPr>
          <w:rFonts w:ascii="Times New Roman" w:eastAsia="Times New Roman" w:hAnsi="Times New Roman" w:cs="Times New Roman"/>
          <w:sz w:val="24"/>
          <w:szCs w:val="24"/>
        </w:rPr>
        <w:t>антибіотикорезистентних</w:t>
      </w:r>
      <w:proofErr w:type="spellEnd"/>
      <w:r w:rsidRPr="00837A7A">
        <w:rPr>
          <w:rFonts w:ascii="Times New Roman" w:eastAsia="Times New Roman" w:hAnsi="Times New Roman" w:cs="Times New Roman"/>
          <w:sz w:val="24"/>
          <w:szCs w:val="24"/>
        </w:rPr>
        <w:t xml:space="preserve"> збудників </w:t>
      </w:r>
      <w:proofErr w:type="spellStart"/>
      <w:r w:rsidRPr="00837A7A">
        <w:rPr>
          <w:rFonts w:ascii="Times New Roman" w:eastAsia="Times New Roman" w:hAnsi="Times New Roman" w:cs="Times New Roman"/>
          <w:sz w:val="24"/>
          <w:szCs w:val="24"/>
        </w:rPr>
        <w:t>хвороб</w:t>
      </w:r>
      <w:proofErr w:type="spellEnd"/>
      <w:r w:rsidRPr="00837A7A">
        <w:rPr>
          <w:rFonts w:ascii="Times New Roman" w:eastAsia="Times New Roman" w:hAnsi="Times New Roman" w:cs="Times New Roman"/>
          <w:sz w:val="24"/>
          <w:szCs w:val="24"/>
        </w:rPr>
        <w:t xml:space="preserve">  тварин, що призводить до поширення </w:t>
      </w:r>
      <w:proofErr w:type="spellStart"/>
      <w:r w:rsidRPr="00837A7A">
        <w:rPr>
          <w:rFonts w:ascii="Times New Roman" w:eastAsia="Times New Roman" w:hAnsi="Times New Roman" w:cs="Times New Roman"/>
          <w:sz w:val="24"/>
          <w:szCs w:val="24"/>
        </w:rPr>
        <w:t>антибіотикорезистентності</w:t>
      </w:r>
      <w:proofErr w:type="spellEnd"/>
      <w:r w:rsidRPr="00837A7A">
        <w:rPr>
          <w:rFonts w:ascii="Times New Roman" w:eastAsia="Times New Roman" w:hAnsi="Times New Roman" w:cs="Times New Roman"/>
          <w:sz w:val="24"/>
          <w:szCs w:val="24"/>
        </w:rPr>
        <w:t xml:space="preserve"> серед людей через харчовий ланцюг і ставить під загрозу їхнє життя. Складна епізоотична ситуація, </w:t>
      </w:r>
      <w:r w:rsidR="0053663C" w:rsidRPr="00837A7A">
        <w:rPr>
          <w:rFonts w:ascii="Times New Roman" w:eastAsia="Times New Roman" w:hAnsi="Times New Roman" w:cs="Times New Roman"/>
          <w:sz w:val="24"/>
          <w:szCs w:val="24"/>
        </w:rPr>
        <w:t>недостатній контроль за</w:t>
      </w:r>
      <w:r w:rsidRPr="00837A7A">
        <w:rPr>
          <w:rFonts w:ascii="Times New Roman" w:eastAsia="Times New Roman" w:hAnsi="Times New Roman" w:cs="Times New Roman"/>
          <w:sz w:val="24"/>
          <w:szCs w:val="24"/>
        </w:rPr>
        <w:t xml:space="preserve"> застосування</w:t>
      </w:r>
      <w:r w:rsidR="0053663C" w:rsidRPr="00837A7A">
        <w:rPr>
          <w:rFonts w:ascii="Times New Roman" w:eastAsia="Times New Roman" w:hAnsi="Times New Roman" w:cs="Times New Roman"/>
          <w:sz w:val="24"/>
          <w:szCs w:val="24"/>
        </w:rPr>
        <w:t>м</w:t>
      </w:r>
      <w:r w:rsidRPr="00837A7A">
        <w:rPr>
          <w:rFonts w:ascii="Times New Roman" w:eastAsia="Times New Roman" w:hAnsi="Times New Roman" w:cs="Times New Roman"/>
          <w:sz w:val="24"/>
          <w:szCs w:val="24"/>
        </w:rPr>
        <w:t xml:space="preserve"> протимікробних препаратів, низький рівень дотримання вимог щодо добробуту тварин обмежують можливості експорту тварин, репродуктивного матеріалу та продукції тваринного походження.</w:t>
      </w:r>
    </w:p>
    <w:p w14:paraId="77158672" w14:textId="5ACFE444" w:rsidR="00B3154F" w:rsidRPr="00837A7A" w:rsidRDefault="0053663C"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lastRenderedPageBreak/>
        <w:t>З метою забезпечення населення України безпечною їжею та сприяння торгівлі з державами-членами ЄС</w:t>
      </w:r>
      <w:r w:rsidR="009156BA">
        <w:rPr>
          <w:rFonts w:ascii="Times New Roman" w:eastAsia="Times New Roman" w:hAnsi="Times New Roman" w:cs="Times New Roman"/>
          <w:sz w:val="24"/>
          <w:szCs w:val="24"/>
        </w:rPr>
        <w:t>,</w:t>
      </w:r>
      <w:r w:rsidRPr="00837A7A">
        <w:rPr>
          <w:rFonts w:ascii="Times New Roman" w:eastAsia="Times New Roman" w:hAnsi="Times New Roman" w:cs="Times New Roman"/>
          <w:sz w:val="24"/>
          <w:szCs w:val="24"/>
        </w:rPr>
        <w:t xml:space="preserve"> а також третіми країнами, с</w:t>
      </w:r>
      <w:r w:rsidR="00B3154F" w:rsidRPr="00837A7A">
        <w:rPr>
          <w:rFonts w:ascii="Times New Roman" w:eastAsia="Times New Roman" w:hAnsi="Times New Roman" w:cs="Times New Roman"/>
          <w:sz w:val="24"/>
          <w:szCs w:val="24"/>
        </w:rPr>
        <w:t xml:space="preserve">истеми контролю за виробництвом, внутрішнім ринком, імпортом та експортом об’єктів СФЗ </w:t>
      </w:r>
      <w:r w:rsidR="004B6C79" w:rsidRPr="00837A7A">
        <w:rPr>
          <w:rFonts w:ascii="Times New Roman" w:eastAsia="Times New Roman" w:hAnsi="Times New Roman" w:cs="Times New Roman"/>
          <w:sz w:val="24"/>
          <w:szCs w:val="24"/>
        </w:rPr>
        <w:t xml:space="preserve">будуть приведені </w:t>
      </w:r>
      <w:r w:rsidR="00B3154F" w:rsidRPr="00837A7A">
        <w:rPr>
          <w:rFonts w:ascii="Times New Roman" w:eastAsia="Times New Roman" w:hAnsi="Times New Roman" w:cs="Times New Roman"/>
          <w:sz w:val="24"/>
          <w:szCs w:val="24"/>
        </w:rPr>
        <w:t>у ві</w:t>
      </w:r>
      <w:r w:rsidRPr="00837A7A">
        <w:rPr>
          <w:rFonts w:ascii="Times New Roman" w:eastAsia="Times New Roman" w:hAnsi="Times New Roman" w:cs="Times New Roman"/>
          <w:sz w:val="24"/>
          <w:szCs w:val="24"/>
        </w:rPr>
        <w:t>дповідність законодавству ЄС</w:t>
      </w:r>
      <w:r w:rsidR="00B3154F" w:rsidRPr="00837A7A">
        <w:rPr>
          <w:rFonts w:ascii="Times New Roman" w:eastAsia="Times New Roman" w:hAnsi="Times New Roman" w:cs="Times New Roman"/>
          <w:sz w:val="24"/>
          <w:szCs w:val="24"/>
        </w:rPr>
        <w:t>. Вимоги до транскордонного переміщення живих тварин, продуктів тваринного походж</w:t>
      </w:r>
      <w:r w:rsidR="004B6C79" w:rsidRPr="00837A7A">
        <w:rPr>
          <w:rFonts w:ascii="Times New Roman" w:eastAsia="Times New Roman" w:hAnsi="Times New Roman" w:cs="Times New Roman"/>
          <w:sz w:val="24"/>
          <w:szCs w:val="24"/>
        </w:rPr>
        <w:t>ення та інших об'єктів СФЗ будуть</w:t>
      </w:r>
      <w:r w:rsidR="00B3154F" w:rsidRPr="00837A7A">
        <w:rPr>
          <w:rFonts w:ascii="Times New Roman" w:eastAsia="Times New Roman" w:hAnsi="Times New Roman" w:cs="Times New Roman"/>
          <w:sz w:val="24"/>
          <w:szCs w:val="24"/>
        </w:rPr>
        <w:t xml:space="preserve"> забезпечувати високий рівень охорони навколишнього природного середовища, здоров'я населення, епізоотичного благополуччя та фітосанітарної безпеки території.</w:t>
      </w:r>
    </w:p>
    <w:p w14:paraId="548A2400" w14:textId="77777777" w:rsidR="004B6C79" w:rsidRPr="00837A7A" w:rsidRDefault="004B6C79"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0E6497D3" w14:textId="443698E6" w:rsidR="00B3154F" w:rsidRPr="00837A7A" w:rsidRDefault="00B3154F" w:rsidP="0019534D">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b/>
          <w:i/>
          <w:sz w:val="24"/>
          <w:szCs w:val="24"/>
        </w:rPr>
      </w:pPr>
      <w:bookmarkStart w:id="7" w:name="_heading=h.30j0zll" w:colFirst="0" w:colLast="0"/>
      <w:bookmarkEnd w:id="7"/>
      <w:r w:rsidRPr="00837A7A">
        <w:rPr>
          <w:rFonts w:ascii="Times New Roman" w:eastAsia="Times New Roman" w:hAnsi="Times New Roman" w:cs="Times New Roman"/>
          <w:b/>
          <w:i/>
          <w:sz w:val="24"/>
          <w:szCs w:val="24"/>
        </w:rPr>
        <w:t>Завдання 2. Сприяти досягненню продовольчої безпеки</w:t>
      </w:r>
    </w:p>
    <w:p w14:paraId="44212B2E" w14:textId="77777777" w:rsidR="00B3154F" w:rsidRPr="00837A7A" w:rsidRDefault="00B3154F" w:rsidP="00B3154F">
      <w:pP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 xml:space="preserve">Продовольча безпека </w:t>
      </w:r>
    </w:p>
    <w:p w14:paraId="47826006"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Досягнення продовольчої безпеки, покращення харчування та сприяння сталому розвитку сільського господарства, забезпечення стійкості до ринкової нестабільності та доступності харчових продуктів для всіх груп населення є стратегічною метою Уряду України. </w:t>
      </w:r>
    </w:p>
    <w:p w14:paraId="6FAA97A0" w14:textId="52DDA718"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 метою ефективного використання потенціалу сільського господарства України для  гарантування продовольчої безпеки на світових ринках пріоритетним стратегічним завданням державної політики залишається відновлення роботи та розвиток портової галузі, спрямований на збільшення вантажообігу в морських портах, забезпечення потреб зовнішньої торгівлі країни у якісних морських перевезеннях, підвищення ефективності використання наявних </w:t>
      </w:r>
      <w:proofErr w:type="spellStart"/>
      <w:r w:rsidRPr="00837A7A">
        <w:rPr>
          <w:rFonts w:ascii="Times New Roman" w:eastAsia="Times New Roman" w:hAnsi="Times New Roman" w:cs="Times New Roman"/>
          <w:sz w:val="24"/>
          <w:szCs w:val="24"/>
        </w:rPr>
        <w:t>потужностей</w:t>
      </w:r>
      <w:proofErr w:type="spellEnd"/>
      <w:r w:rsidRPr="00837A7A">
        <w:rPr>
          <w:rFonts w:ascii="Times New Roman" w:eastAsia="Times New Roman" w:hAnsi="Times New Roman" w:cs="Times New Roman"/>
          <w:sz w:val="24"/>
          <w:szCs w:val="24"/>
        </w:rPr>
        <w:t xml:space="preserve"> в морських портах та збалансований розвиток нових із достатньою пропускною спроможністю наземної інфраструктури, покращення сервісу в морських портах, забезпечення оптимальної логістики та мінімізації вартості послуг.</w:t>
      </w:r>
    </w:p>
    <w:p w14:paraId="1838925E" w14:textId="77777777" w:rsidR="00BC5868" w:rsidRDefault="00BC5868" w:rsidP="004B6C79">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143276E4" w14:textId="77777777" w:rsidR="006F47AD" w:rsidRDefault="00BC5868" w:rsidP="006F47AD">
      <w:pPr>
        <w:pBdr>
          <w:top w:val="nil"/>
          <w:left w:val="nil"/>
          <w:bottom w:val="nil"/>
          <w:right w:val="nil"/>
          <w:between w:val="nil"/>
        </w:pBdr>
        <w:spacing w:after="0" w:line="240" w:lineRule="auto"/>
        <w:ind w:firstLine="709"/>
        <w:jc w:val="both"/>
        <w:rPr>
          <w:rFonts w:ascii="Times New Roman" w:eastAsia="Times New Roman" w:hAnsi="Times New Roman" w:cs="Times New Roman"/>
          <w:i/>
          <w:iCs/>
          <w:sz w:val="24"/>
          <w:szCs w:val="24"/>
        </w:rPr>
      </w:pPr>
      <w:r w:rsidRPr="00BC5868">
        <w:rPr>
          <w:rFonts w:ascii="Times New Roman" w:eastAsia="Times New Roman" w:hAnsi="Times New Roman" w:cs="Times New Roman"/>
          <w:i/>
          <w:iCs/>
          <w:sz w:val="24"/>
          <w:szCs w:val="24"/>
        </w:rPr>
        <w:t>Доступність споживання харчових продуктів</w:t>
      </w:r>
    </w:p>
    <w:p w14:paraId="607CF6EF" w14:textId="7955B9B2" w:rsidR="00BC5868" w:rsidRPr="006F47AD" w:rsidRDefault="006F47AD" w:rsidP="006F47AD">
      <w:pPr>
        <w:pBdr>
          <w:top w:val="nil"/>
          <w:left w:val="nil"/>
          <w:bottom w:val="nil"/>
          <w:right w:val="nil"/>
          <w:between w:val="nil"/>
        </w:pBdr>
        <w:spacing w:after="0" w:line="240" w:lineRule="auto"/>
        <w:ind w:firstLine="709"/>
        <w:jc w:val="both"/>
        <w:rPr>
          <w:rFonts w:ascii="Times New Roman" w:eastAsia="Times New Roman" w:hAnsi="Times New Roman" w:cs="Times New Roman"/>
          <w:i/>
          <w:iCs/>
          <w:sz w:val="24"/>
          <w:szCs w:val="24"/>
        </w:rPr>
      </w:pPr>
      <w:r w:rsidRPr="006F47AD">
        <w:rPr>
          <w:rFonts w:ascii="Times New Roman" w:eastAsia="Times New Roman" w:hAnsi="Times New Roman" w:cs="Times New Roman"/>
          <w:sz w:val="24"/>
          <w:szCs w:val="24"/>
        </w:rPr>
        <w:t>Мінагрополітики буде розроблено і надано на розгляд Кабінету Міністрів України  проект розпорядження КМУ «Про схвалення Стратегії продовольчої безпеки України»</w:t>
      </w:r>
      <w:r w:rsidR="006A0532">
        <w:rPr>
          <w:rFonts w:ascii="Times New Roman" w:eastAsia="Times New Roman" w:hAnsi="Times New Roman" w:cs="Times New Roman"/>
          <w:sz w:val="24"/>
          <w:szCs w:val="24"/>
        </w:rPr>
        <w:t>.</w:t>
      </w:r>
      <w:r w:rsidRPr="006F47A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Забезпечення доступності споживання харчових продуктів</w:t>
      </w:r>
      <w:r w:rsidRPr="006F47AD">
        <w:rPr>
          <w:rFonts w:ascii="Times New Roman" w:eastAsia="Times New Roman" w:hAnsi="Times New Roman" w:cs="Times New Roman"/>
          <w:sz w:val="24"/>
          <w:szCs w:val="24"/>
        </w:rPr>
        <w:t xml:space="preserve"> відбуватиметься в рамках реалізації зазначеного розпорядження</w:t>
      </w:r>
      <w:r>
        <w:rPr>
          <w:rFonts w:ascii="Times New Roman" w:eastAsia="Times New Roman" w:hAnsi="Times New Roman" w:cs="Times New Roman"/>
          <w:sz w:val="24"/>
          <w:szCs w:val="24"/>
        </w:rPr>
        <w:t>.</w:t>
      </w:r>
    </w:p>
    <w:p w14:paraId="67235E18" w14:textId="77777777" w:rsidR="00D45E87" w:rsidRPr="00837A7A" w:rsidRDefault="00D45E87"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38DC8E32" w14:textId="54114D0C" w:rsidR="00B3154F" w:rsidRPr="00837A7A" w:rsidRDefault="00B3154F" w:rsidP="00837A7A">
      <w:pPr>
        <w:pStyle w:val="a9"/>
        <w:tabs>
          <w:tab w:val="left" w:pos="821"/>
        </w:tabs>
        <w:ind w:left="0" w:right="111" w:firstLine="709"/>
        <w:jc w:val="both"/>
        <w:outlineLvl w:val="2"/>
        <w:rPr>
          <w:rFonts w:cs="Times New Roman"/>
          <w:b/>
          <w:lang w:val="uk-UA"/>
        </w:rPr>
      </w:pPr>
      <w:bookmarkStart w:id="8" w:name="_Toc158890750"/>
      <w:r w:rsidRPr="00837A7A">
        <w:rPr>
          <w:rFonts w:cs="Times New Roman"/>
          <w:b/>
          <w:lang w:val="uk-UA"/>
        </w:rPr>
        <w:t>Стратегічна ціль 3: Забезпечення стійкості сільськогосподарського сектору: підтримка стабільного</w:t>
      </w:r>
      <w:r w:rsidR="0019534D" w:rsidRPr="00837A7A">
        <w:rPr>
          <w:rFonts w:cs="Times New Roman"/>
          <w:b/>
          <w:lang w:val="uk-UA"/>
        </w:rPr>
        <w:t xml:space="preserve"> та справедливого доходу виробників, </w:t>
      </w:r>
      <w:r w:rsidRPr="00837A7A">
        <w:rPr>
          <w:rFonts w:cs="Times New Roman"/>
          <w:b/>
          <w:lang w:val="uk-UA"/>
        </w:rPr>
        <w:t>підвищення їх конкурентоспроможності</w:t>
      </w:r>
      <w:bookmarkEnd w:id="8"/>
    </w:p>
    <w:p w14:paraId="61714E51" w14:textId="7A63AF18" w:rsidR="00A02783" w:rsidRPr="00837A7A" w:rsidRDefault="00A02783" w:rsidP="00A02783">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proofErr w:type="spellStart"/>
      <w:r w:rsidRPr="00837A7A">
        <w:rPr>
          <w:rFonts w:ascii="Times New Roman" w:eastAsia="Times New Roman" w:hAnsi="Times New Roman" w:cs="Times New Roman"/>
          <w:i/>
          <w:sz w:val="24"/>
          <w:szCs w:val="24"/>
        </w:rPr>
        <w:t>Візія</w:t>
      </w:r>
      <w:proofErr w:type="spellEnd"/>
      <w:r w:rsidRPr="00837A7A">
        <w:rPr>
          <w:rFonts w:ascii="Times New Roman" w:eastAsia="Times New Roman" w:hAnsi="Times New Roman" w:cs="Times New Roman"/>
          <w:i/>
          <w:sz w:val="24"/>
          <w:szCs w:val="24"/>
        </w:rPr>
        <w:t>. Сільське господарство відновлюється та удосконалюється після війни. Відбувається відбудова та створення нових продовольчих систем, зростає частка товарів з вищою доданою вартістю. Усі виробники сільськогосподарської продукції, незалежно від розміру, отримують справедливий дохід.  Доступ до фінансування прозорий та інклюзивний, зокрема для малих виробників.</w:t>
      </w:r>
    </w:p>
    <w:p w14:paraId="2852EC90" w14:textId="77736DD1" w:rsidR="00A02783" w:rsidRPr="00837A7A" w:rsidRDefault="00A02783" w:rsidP="00A02783">
      <w:pPr>
        <w:spacing w:before="120" w:after="120" w:line="240" w:lineRule="auto"/>
        <w:ind w:firstLine="709"/>
        <w:jc w:val="both"/>
        <w:rPr>
          <w:rFonts w:ascii="Times New Roman" w:eastAsia="Times New Roman" w:hAnsi="Times New Roman" w:cs="Times New Roman"/>
          <w:b/>
          <w:i/>
          <w:sz w:val="24"/>
          <w:szCs w:val="24"/>
        </w:rPr>
      </w:pPr>
      <w:r w:rsidRPr="00837A7A">
        <w:rPr>
          <w:rFonts w:ascii="Times New Roman" w:eastAsia="Times New Roman" w:hAnsi="Times New Roman" w:cs="Times New Roman"/>
          <w:b/>
          <w:i/>
          <w:sz w:val="24"/>
          <w:szCs w:val="24"/>
        </w:rPr>
        <w:t>Завдання 1. Підтримка відновлення та стійкості сільськогосподарського сектора</w:t>
      </w:r>
    </w:p>
    <w:p w14:paraId="104A21FD" w14:textId="77777777" w:rsidR="00A02783" w:rsidRPr="00837A7A" w:rsidRDefault="00A02783" w:rsidP="00A02783">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 метою підтримки стійкості та конкурентоспроможності виробників впроваджуватимуться програми підтримки ліквідності, державних гарантій, а також грантового фінансування, пом'якшення та/або часткового відшкодування витрат на подолання наслідків війни. </w:t>
      </w:r>
    </w:p>
    <w:p w14:paraId="070699F1" w14:textId="77777777" w:rsidR="00A02783" w:rsidRPr="00837A7A" w:rsidRDefault="00A02783" w:rsidP="00A02783">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Основні напрями:</w:t>
      </w:r>
    </w:p>
    <w:p w14:paraId="234C5A6A"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відновлення іригаційної інфраструктури та інвестиції в іригаційні та дренажні системи на півдні України для пом'якшення наслідків війни та зміни клімату;</w:t>
      </w:r>
    </w:p>
    <w:p w14:paraId="43356043" w14:textId="619E6D30"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інвестиції у виробництво біогазу на основі біомаси, відходів та залишків сільськогосподарської продукції харчової та переробної промисловості;</w:t>
      </w:r>
    </w:p>
    <w:p w14:paraId="71BAB650"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lastRenderedPageBreak/>
        <w:t>розвиток виробництва товарів з високою доданою вартістю,  фруктів та овочів;</w:t>
      </w:r>
    </w:p>
    <w:p w14:paraId="22F1224F"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стимулювання виробництва і переробки тваринницької продукції з метою збільшення доданої вартості, підвищення рівня зайнятості населення та диверсифікації реалізації;</w:t>
      </w:r>
    </w:p>
    <w:p w14:paraId="17BE054C"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диверсифікація рослинництва та харчової промисловості для збалансування експорту сировини та харчових продуктів;</w:t>
      </w:r>
    </w:p>
    <w:p w14:paraId="6FDDEADB"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диверсифікація внутрішньої та експортної логістики, зокрема, річкових, автомобільних та залізничних маршрутів транспортування вантажів;</w:t>
      </w:r>
    </w:p>
    <w:p w14:paraId="2F87C0E1"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обстеження, очищення та розмінування земель сільськогосподарського призначення, водного та лісового фондів;</w:t>
      </w:r>
    </w:p>
    <w:p w14:paraId="05FF522E"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створення та оновлення державних топографічних карт, забезпечення функціонування та ведення бази топографічних даних, забезпечення її доступності в режимі онлайн;</w:t>
      </w:r>
    </w:p>
    <w:p w14:paraId="2F006B67"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децентралізація планування землекористування;</w:t>
      </w:r>
    </w:p>
    <w:p w14:paraId="3E252D34"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розробка стратегії зеленого зростання та узгодження з ЄС;</w:t>
      </w:r>
    </w:p>
    <w:p w14:paraId="3343F51D"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впровадження заходів з охорони здоров'я рослин і тварин, безпеки харчових продуктів і СФС заходів відповідно до вимог ЄС;</w:t>
      </w:r>
    </w:p>
    <w:p w14:paraId="511F2F7A"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розвиток вітчизняної насінницької галузі;</w:t>
      </w:r>
    </w:p>
    <w:p w14:paraId="346D4246"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відновлення втрачених активів в результаті військових дій;</w:t>
      </w:r>
    </w:p>
    <w:p w14:paraId="5E9440EF"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надання підтримки внутрішньо переміщеним особам у працевлаштуванні у сфері садівництва та тепличного господарства;</w:t>
      </w:r>
    </w:p>
    <w:p w14:paraId="788BF1EE" w14:textId="77777777" w:rsidR="00A02783" w:rsidRPr="00837A7A" w:rsidRDefault="00A02783" w:rsidP="009156BA">
      <w:pPr>
        <w:numPr>
          <w:ilvl w:val="0"/>
          <w:numId w:val="4"/>
        </w:num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розширення програм часткового гарантування кредитів, здешевлення вартості залучення фінансування.</w:t>
      </w:r>
    </w:p>
    <w:p w14:paraId="5C5F0CA0" w14:textId="77777777" w:rsidR="00203DB7" w:rsidRDefault="00203DB7"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b/>
          <w:i/>
          <w:sz w:val="24"/>
          <w:szCs w:val="24"/>
        </w:rPr>
      </w:pPr>
    </w:p>
    <w:p w14:paraId="0047ECCF" w14:textId="15CFB4FD"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b/>
          <w:i/>
          <w:sz w:val="24"/>
          <w:szCs w:val="24"/>
        </w:rPr>
      </w:pPr>
      <w:r w:rsidRPr="00837A7A">
        <w:rPr>
          <w:rFonts w:ascii="Times New Roman" w:eastAsia="Times New Roman" w:hAnsi="Times New Roman" w:cs="Times New Roman"/>
          <w:b/>
          <w:i/>
          <w:sz w:val="24"/>
          <w:szCs w:val="24"/>
        </w:rPr>
        <w:t xml:space="preserve">Завдання </w:t>
      </w:r>
      <w:r w:rsidR="00A02783" w:rsidRPr="00837A7A">
        <w:rPr>
          <w:rFonts w:ascii="Times New Roman" w:eastAsia="Times New Roman" w:hAnsi="Times New Roman" w:cs="Times New Roman"/>
          <w:b/>
          <w:i/>
          <w:sz w:val="24"/>
          <w:szCs w:val="24"/>
        </w:rPr>
        <w:t>2.</w:t>
      </w:r>
      <w:r w:rsidRPr="00837A7A">
        <w:rPr>
          <w:rFonts w:ascii="Times New Roman" w:eastAsia="Times New Roman" w:hAnsi="Times New Roman" w:cs="Times New Roman"/>
          <w:b/>
          <w:i/>
          <w:sz w:val="24"/>
          <w:szCs w:val="24"/>
        </w:rPr>
        <w:t xml:space="preserve"> Підтримувати стабільний дохід фермерських господарств і стійкість сільськогосподарського сектора.</w:t>
      </w:r>
    </w:p>
    <w:p w14:paraId="6254701A" w14:textId="79178896"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Справедливий дохід для всіх виробників</w:t>
      </w:r>
    </w:p>
    <w:p w14:paraId="5C5D8A69"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Для досягнення цієї цілі важливим буде вимірювання розриву в доходах між сільським господарством та іншими секторами, а також інформація про неоднорідність доходів сільськогосподарських виробників в Україні. Це особливо актуально для дрібних виробників з метою визначення їх реального впливу на суспільний розвиток, забезпечення прозорості та ефективності використання земельних та інших природних ресурсів, обсягів виробництва та  реалізації продукції, обсягів внесення податкових платежів і виплати орендної плати, рівня зайнятості у сільській місцевості, та створення умов для їх участі у програмах державної підтримки і Системі передачі сільськогосподарських знань та інновацій (AKIS), підвищення ефективності використання державних коштів. </w:t>
      </w:r>
    </w:p>
    <w:p w14:paraId="7114129E" w14:textId="77777777" w:rsidR="006A0532" w:rsidRDefault="006A0532"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p>
    <w:p w14:paraId="0B93B4C4" w14:textId="68C1E250"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Розрив у доходах у сільському господарстві</w:t>
      </w:r>
    </w:p>
    <w:p w14:paraId="3C8A75C8" w14:textId="3718A885"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Розрив у доходах між різними типами сільськогосподарських виробників в Україні вищий, ніж у більшості країн ЄС. Відмінності та відхилення між виробниками та секторами за рівнем доходів, зайнятості, доступу до фінансування та ринків, визначають вектор заходів в рамках державної аграрної політики з метою зменшення та нівелювання наслідків таких розривів. </w:t>
      </w:r>
    </w:p>
    <w:p w14:paraId="79E6929A" w14:textId="77777777" w:rsidR="00E25EBC"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lastRenderedPageBreak/>
        <w:t xml:space="preserve">В ЄС юридичне визначення "фермер" означає фізичну або юридичну особу або групу фізичних або юридичних осіб, незалежно від правового статусу, наданого такій групі та її членам національним законодавством, які займаються сільськогосподарською діяльністю.  Країни ЄС встановлюють мінімальні вимоги та критерії відповідності  виробників для отримання прямої бюджетної підтримки з пороговими значеннями мінімальної площі сільськогосподарських угідь відповідно до структури фермерських господарств. </w:t>
      </w:r>
    </w:p>
    <w:p w14:paraId="26D54470" w14:textId="4059F15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 метою скорочення розриву у доходах </w:t>
      </w:r>
      <w:r w:rsidR="00E25EBC" w:rsidRPr="00837A7A">
        <w:rPr>
          <w:rFonts w:ascii="Times New Roman" w:eastAsia="Times New Roman" w:hAnsi="Times New Roman" w:cs="Times New Roman"/>
          <w:sz w:val="24"/>
          <w:szCs w:val="24"/>
        </w:rPr>
        <w:t>буде застосовано спрощену і уніфіковану процедуру</w:t>
      </w:r>
      <w:r w:rsidRPr="00837A7A">
        <w:rPr>
          <w:rFonts w:ascii="Times New Roman" w:eastAsia="Times New Roman" w:hAnsi="Times New Roman" w:cs="Times New Roman"/>
          <w:sz w:val="24"/>
          <w:szCs w:val="24"/>
        </w:rPr>
        <w:t xml:space="preserve"> участі у бюджетних програмах, що включає спрощену процедуру подачі заявки, об'єднання всіх прямих платежів в єдиний щорічний платіж, а також механізми перерозподілу платежів на користь</w:t>
      </w:r>
      <w:r w:rsidR="00E25EBC" w:rsidRPr="00837A7A">
        <w:rPr>
          <w:rFonts w:ascii="Times New Roman" w:eastAsia="Times New Roman" w:hAnsi="Times New Roman" w:cs="Times New Roman"/>
          <w:sz w:val="24"/>
          <w:szCs w:val="24"/>
        </w:rPr>
        <w:t xml:space="preserve"> переважно</w:t>
      </w:r>
      <w:r w:rsidRPr="00837A7A">
        <w:rPr>
          <w:rFonts w:ascii="Times New Roman" w:eastAsia="Times New Roman" w:hAnsi="Times New Roman" w:cs="Times New Roman"/>
          <w:sz w:val="24"/>
          <w:szCs w:val="24"/>
        </w:rPr>
        <w:t xml:space="preserve"> дрібних виробників, обмеження максимального розміру підтримки на одного виробника сільськогосподарської продукції тощо.  </w:t>
      </w:r>
    </w:p>
    <w:p w14:paraId="5EAF3ACD" w14:textId="77777777"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Обмеження розміру підтримки на одного виробника сільськогосподарської продукції</w:t>
      </w:r>
    </w:p>
    <w:p w14:paraId="036FBA92" w14:textId="5DC7C392"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Щоб гарантувати, що державну допомогу отримують ті, хто її найбільше потребує, у багатьох країнах, включаючи ЄС, були введені обмеження  розміру допомоги. У 2020 році Україна прийняла законодавчі положення для забезпечення більшої справедливості державної підтримки за рахунок </w:t>
      </w:r>
      <w:r w:rsidR="00D15D2C">
        <w:rPr>
          <w:rFonts w:ascii="Times New Roman" w:eastAsia="Times New Roman" w:hAnsi="Times New Roman" w:cs="Times New Roman"/>
          <w:sz w:val="24"/>
          <w:szCs w:val="24"/>
        </w:rPr>
        <w:t xml:space="preserve">її </w:t>
      </w:r>
      <w:r w:rsidRPr="00837A7A">
        <w:rPr>
          <w:rFonts w:ascii="Times New Roman" w:eastAsia="Times New Roman" w:hAnsi="Times New Roman" w:cs="Times New Roman"/>
          <w:sz w:val="24"/>
          <w:szCs w:val="24"/>
        </w:rPr>
        <w:t>пропорційності розподілу та обмеження максимального розміру, як</w:t>
      </w:r>
      <w:r w:rsidR="00D15D2C">
        <w:rPr>
          <w:rFonts w:ascii="Times New Roman" w:eastAsia="Times New Roman" w:hAnsi="Times New Roman" w:cs="Times New Roman"/>
          <w:sz w:val="24"/>
          <w:szCs w:val="24"/>
        </w:rPr>
        <w:t>ий</w:t>
      </w:r>
      <w:r w:rsidRPr="00837A7A">
        <w:rPr>
          <w:rFonts w:ascii="Times New Roman" w:eastAsia="Times New Roman" w:hAnsi="Times New Roman" w:cs="Times New Roman"/>
          <w:sz w:val="24"/>
          <w:szCs w:val="24"/>
        </w:rPr>
        <w:t xml:space="preserve"> може отримати виробник з урахуванням пов'язаних осіб </w:t>
      </w:r>
      <w:proofErr w:type="spellStart"/>
      <w:r w:rsidRPr="00837A7A">
        <w:rPr>
          <w:rFonts w:ascii="Times New Roman" w:eastAsia="Times New Roman" w:hAnsi="Times New Roman" w:cs="Times New Roman"/>
          <w:sz w:val="24"/>
          <w:szCs w:val="24"/>
        </w:rPr>
        <w:t>бенефіціара</w:t>
      </w:r>
      <w:proofErr w:type="spellEnd"/>
      <w:r w:rsidRPr="00837A7A">
        <w:rPr>
          <w:rFonts w:ascii="Times New Roman" w:eastAsia="Times New Roman" w:hAnsi="Times New Roman" w:cs="Times New Roman"/>
          <w:sz w:val="24"/>
          <w:szCs w:val="24"/>
        </w:rPr>
        <w:t xml:space="preserve">. Однак встановлені розміри підтримки на одного виробника сільськогосподарської продукції все ще потребують наближення до практики країн ЄС та інших розвинутих країн задля скорочення розривів у доходах між великими та дрібними виробниками. В рамках САП ЄС вищий розмір підтримки на одного одержувача визначено за інвестиційними програмами, програмами поліпшення стану навколишнього середовища, лісів тощо. Також важливо покращити прозорість та процедури визначення ступеня взаємовідносин між різними суб'єктами господарювання та заявниками про допомогу, щоб уникнути субсидування пов'язаних фізичних чи юридичних осіб, включаючи відстеження кінцевих </w:t>
      </w:r>
      <w:proofErr w:type="spellStart"/>
      <w:r w:rsidRPr="00837A7A">
        <w:rPr>
          <w:rFonts w:ascii="Times New Roman" w:eastAsia="Times New Roman" w:hAnsi="Times New Roman" w:cs="Times New Roman"/>
          <w:sz w:val="24"/>
          <w:szCs w:val="24"/>
        </w:rPr>
        <w:t>бенефіціарних</w:t>
      </w:r>
      <w:proofErr w:type="spellEnd"/>
      <w:r w:rsidRPr="00837A7A">
        <w:rPr>
          <w:rFonts w:ascii="Times New Roman" w:eastAsia="Times New Roman" w:hAnsi="Times New Roman" w:cs="Times New Roman"/>
          <w:sz w:val="24"/>
          <w:szCs w:val="24"/>
        </w:rPr>
        <w:t xml:space="preserve"> власників та розподілу платежів між ними. </w:t>
      </w:r>
    </w:p>
    <w:p w14:paraId="70551C52" w14:textId="77777777"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 xml:space="preserve">Зниження ризику інвестицій / підвищення доступу до фінансування </w:t>
      </w:r>
    </w:p>
    <w:p w14:paraId="0C2C7937" w14:textId="77777777" w:rsidR="00B3154F" w:rsidRPr="00837A7A" w:rsidRDefault="00B3154F" w:rsidP="00B3154F">
      <w:pP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Доступ до кредитів для сільськогосподарських виробників був дуже обмежений в Україні у довоєнний період. Частка сільськогосподарських кредитів у портфелі банків була нижчою, ніж їх частка в економіці. Під час війни доступ до кредитних ресурсів погіршився. Самофінансування у формі нерозподіленого прибутку та особистих заощаджень сьогодні є найбільш значним джерелом фінансування серед фермерських господарств та агропідприємств. Низький поточний рівень цін на сільськогосподарські товари в Україні через російську агресію і блокаду портів посилює проблеми з ліквідністю, змушуючи виробників продавати продукцію нижче собівартості. Багато господарств змушені продавати свою продукцію відразу після збору врожаю, навіть якщо рівень цін низький, щоб зберегти платоспроможність та ліквідність, нерідко зазнаючи збитків. Інвестиції в сільськогосподарську техніку і поголів'я худоби в даний час не є економічно ефективними для більшості господарств.</w:t>
      </w:r>
    </w:p>
    <w:p w14:paraId="2132FD89" w14:textId="77777777" w:rsidR="00B3154F" w:rsidRPr="00837A7A" w:rsidRDefault="00B3154F" w:rsidP="00B3154F">
      <w:pP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Ринок сільськогосподарських земель, який тільки формується, з часом розширить іпотечне кредитування. Деякі комерційні банки інвестували в цей сектор для розвитку своїх сільськогосподарських портфелів, пропонуючи сезонні та інвестиційні кредити. Крім того, останнім часом розвиваються складські та аграрні розписки. Однак, пропозиція кредитів значно нижча за попит, що призводить до значного дефіциту фінансування в секторі.</w:t>
      </w:r>
    </w:p>
    <w:p w14:paraId="3C354058" w14:textId="05E793DB" w:rsidR="00B3154F" w:rsidRPr="00837A7A" w:rsidRDefault="00B3154F" w:rsidP="00B3154F">
      <w:pP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Український уряд запровадив спеціальну загальноекономічну програму підтримки "доступні кредити 5% -7% -9%". Частка сільського господарства в цій програмі субсидування процентних ставок досягла 52%, що становило близько 80,3 млрд грн або 2 млрд євро в листопаді 2022 року. Програма орієнтована на корпоративні господарства, юридичн</w:t>
      </w:r>
      <w:r w:rsidR="00D15D2C">
        <w:rPr>
          <w:rFonts w:ascii="Times New Roman" w:eastAsia="Times New Roman" w:hAnsi="Times New Roman" w:cs="Times New Roman"/>
          <w:sz w:val="24"/>
          <w:szCs w:val="24"/>
        </w:rPr>
        <w:t>их осіб</w:t>
      </w:r>
      <w:r w:rsidRPr="00837A7A">
        <w:rPr>
          <w:rFonts w:ascii="Times New Roman" w:eastAsia="Times New Roman" w:hAnsi="Times New Roman" w:cs="Times New Roman"/>
          <w:sz w:val="24"/>
          <w:szCs w:val="24"/>
        </w:rPr>
        <w:t xml:space="preserve"> та </w:t>
      </w:r>
      <w:r w:rsidRPr="00837A7A">
        <w:rPr>
          <w:rFonts w:ascii="Times New Roman" w:eastAsia="Times New Roman" w:hAnsi="Times New Roman" w:cs="Times New Roman"/>
          <w:sz w:val="24"/>
          <w:szCs w:val="24"/>
        </w:rPr>
        <w:lastRenderedPageBreak/>
        <w:t>фізичних осіб</w:t>
      </w:r>
      <w:r w:rsidR="00D15D2C">
        <w:rPr>
          <w:rFonts w:ascii="Times New Roman" w:eastAsia="Times New Roman" w:hAnsi="Times New Roman" w:cs="Times New Roman"/>
          <w:sz w:val="24"/>
          <w:szCs w:val="24"/>
        </w:rPr>
        <w:t>-</w:t>
      </w:r>
      <w:r w:rsidRPr="00837A7A">
        <w:rPr>
          <w:rFonts w:ascii="Times New Roman" w:eastAsia="Times New Roman" w:hAnsi="Times New Roman" w:cs="Times New Roman"/>
          <w:sz w:val="24"/>
          <w:szCs w:val="24"/>
        </w:rPr>
        <w:t xml:space="preserve">підприємців, зареєстрованих в Єдиному державному реєстрі юридичних осіб та приватних підприємців. </w:t>
      </w:r>
    </w:p>
    <w:p w14:paraId="61F2460F" w14:textId="77777777" w:rsidR="00B3154F" w:rsidRPr="00837A7A" w:rsidRDefault="00B3154F" w:rsidP="00B3154F">
      <w:pP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Доступ до фінансування в Україні нерівномірний. Дрібним виробникам, як правило, не вистачає надійного забезпечення, належного бухгалтерського обліку та фінансової грамотності, що обмежує їхню кредитоспроможність для банків-учасників. Незначна кількість іноземних агропідприємств і українських </w:t>
      </w:r>
      <w:proofErr w:type="spellStart"/>
      <w:r w:rsidRPr="00837A7A">
        <w:rPr>
          <w:rFonts w:ascii="Times New Roman" w:eastAsia="Times New Roman" w:hAnsi="Times New Roman" w:cs="Times New Roman"/>
          <w:sz w:val="24"/>
          <w:szCs w:val="24"/>
        </w:rPr>
        <w:t>агрохолдингів</w:t>
      </w:r>
      <w:proofErr w:type="spellEnd"/>
      <w:r w:rsidRPr="00837A7A">
        <w:rPr>
          <w:rFonts w:ascii="Times New Roman" w:eastAsia="Times New Roman" w:hAnsi="Times New Roman" w:cs="Times New Roman"/>
          <w:sz w:val="24"/>
          <w:szCs w:val="24"/>
        </w:rPr>
        <w:t xml:space="preserve">, що мають доступ до іноземних ринків капіталу, користуються пільговим доступом до кредитів. Малі та середні фермерські господарства та агропідприємства покладаються на внутрішні кредитні ринки з набагато гіршими умовами кредитування через вищу інфляцію та вищі процентні ставки. </w:t>
      </w:r>
    </w:p>
    <w:p w14:paraId="2676A257" w14:textId="67739DEE" w:rsidR="00B3154F" w:rsidRPr="00837A7A" w:rsidRDefault="00B3154F" w:rsidP="00B3154F">
      <w:pP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Сільськогосподарські землі, </w:t>
      </w:r>
      <w:r w:rsidR="00D15D2C">
        <w:rPr>
          <w:rFonts w:ascii="Times New Roman" w:eastAsia="Times New Roman" w:hAnsi="Times New Roman" w:cs="Times New Roman"/>
          <w:sz w:val="24"/>
          <w:szCs w:val="24"/>
        </w:rPr>
        <w:t>що</w:t>
      </w:r>
      <w:r w:rsidRPr="00837A7A">
        <w:rPr>
          <w:rFonts w:ascii="Times New Roman" w:eastAsia="Times New Roman" w:hAnsi="Times New Roman" w:cs="Times New Roman"/>
          <w:sz w:val="24"/>
          <w:szCs w:val="24"/>
        </w:rPr>
        <w:t xml:space="preserve"> стали товаром після скасування мораторію на продаж землі 1 липня 2021 року можуть бути, як свідчить міжнародний досвід, ідеальним предметом застави. Ринки землі можуть відкрити доступ до великих обсягів іпотечного кредитування, що позитивно впливатиме на спроможність власників земельних ділянок залучати кредити та додаткове інвестування в інтенсифікацію виробництва і вирощування культур з вищою доданою вартістю. Однак недостатнє розуміння сегменту дрібних виробників не дозволяє банкам нарощувати їх кредитування, що підриває конкурентоспроможність дрібних виробників, сповільнює їх залучення до ринку та </w:t>
      </w:r>
      <w:r w:rsidR="00D15D2C">
        <w:rPr>
          <w:rFonts w:ascii="Times New Roman" w:eastAsia="Times New Roman" w:hAnsi="Times New Roman" w:cs="Times New Roman"/>
          <w:sz w:val="24"/>
          <w:szCs w:val="24"/>
        </w:rPr>
        <w:t xml:space="preserve">стримує </w:t>
      </w:r>
      <w:r w:rsidRPr="00837A7A">
        <w:rPr>
          <w:rFonts w:ascii="Times New Roman" w:eastAsia="Times New Roman" w:hAnsi="Times New Roman" w:cs="Times New Roman"/>
          <w:sz w:val="24"/>
          <w:szCs w:val="24"/>
        </w:rPr>
        <w:t xml:space="preserve">економічне зростання. Щоб пом’якшити ці перешкоди, буде потрібна активна державна і донорська підтримка для розвитку масштабного іпотечного кредитування комерційними банками. </w:t>
      </w:r>
    </w:p>
    <w:p w14:paraId="303EA4DF" w14:textId="75ABD8CB" w:rsidR="00B3154F" w:rsidRPr="00837A7A" w:rsidRDefault="00B3154F" w:rsidP="00B3154F">
      <w:pP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Особливий інтерес представляє часткове гарантування кредитів. Український уряд заснував Фонд часткового гарантування кредитів у сільському господарстві на основі базового законодавства, прийнятого у 2021 році.  Робота над підзаконними актами була завершена у 2022 році. Програми підтримки Фонду, за сприяння Світового банку,  ЄС та USAID, спрямовуватимуться для виробників з площею менше 500 га. Фонд покриватиме частину збитків банку в разі дефолту позичальника. Це може допомогти знизити банківські ризики і тим самим збільшити кількість доступних сільськогосподарських кредитів на ринку, зокрема кредитів з більш тривалим терміном погашення </w:t>
      </w:r>
      <w:r w:rsidR="00D15D2C">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 xml:space="preserve">до десяти років. </w:t>
      </w:r>
    </w:p>
    <w:p w14:paraId="71A77E39" w14:textId="033D9A8A" w:rsidR="009E2A2B" w:rsidRPr="00837A7A" w:rsidRDefault="009E2A2B" w:rsidP="00B3154F">
      <w:pP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Україна продовжить роботу над доступом сільськогосподарських виробників до фінансових ресурсів.</w:t>
      </w:r>
    </w:p>
    <w:p w14:paraId="6E47BA81" w14:textId="5CA8E73E"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b/>
          <w:i/>
          <w:sz w:val="24"/>
          <w:szCs w:val="24"/>
        </w:rPr>
      </w:pPr>
      <w:r w:rsidRPr="00837A7A">
        <w:rPr>
          <w:rFonts w:ascii="Times New Roman" w:eastAsia="Times New Roman" w:hAnsi="Times New Roman" w:cs="Times New Roman"/>
          <w:b/>
          <w:i/>
          <w:sz w:val="24"/>
          <w:szCs w:val="24"/>
        </w:rPr>
        <w:t xml:space="preserve">Завдання </w:t>
      </w:r>
      <w:r w:rsidR="00A02783" w:rsidRPr="00837A7A">
        <w:rPr>
          <w:rFonts w:ascii="Times New Roman" w:eastAsia="Times New Roman" w:hAnsi="Times New Roman" w:cs="Times New Roman"/>
          <w:b/>
          <w:i/>
          <w:sz w:val="24"/>
          <w:szCs w:val="24"/>
        </w:rPr>
        <w:t>3</w:t>
      </w:r>
      <w:r w:rsidR="00D15D2C">
        <w:rPr>
          <w:rFonts w:ascii="Times New Roman" w:eastAsia="Times New Roman" w:hAnsi="Times New Roman" w:cs="Times New Roman"/>
          <w:b/>
          <w:i/>
          <w:sz w:val="24"/>
          <w:szCs w:val="24"/>
        </w:rPr>
        <w:t>.</w:t>
      </w:r>
      <w:r w:rsidRPr="00837A7A">
        <w:rPr>
          <w:rFonts w:ascii="Times New Roman" w:eastAsia="Times New Roman" w:hAnsi="Times New Roman" w:cs="Times New Roman"/>
          <w:b/>
          <w:i/>
          <w:sz w:val="24"/>
          <w:szCs w:val="24"/>
        </w:rPr>
        <w:t xml:space="preserve"> Посилити орієнтацію на ринок і підвищити конкурентоспроможність.</w:t>
      </w:r>
    </w:p>
    <w:p w14:paraId="50CAC93E" w14:textId="77777777"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Підвищення продуктивності та диверсифікації діяльності сільськогосподарських виробників</w:t>
      </w:r>
    </w:p>
    <w:p w14:paraId="0E973C66"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Підвищенню продуктивності сприятимуть програми стимулювання розширення виробництва товарів з високою доданою вартістю, яке містить високі інвестиційні ризики. Інвестиційна підтримка фермерських господарств за допомогою відповідних грантів, часткового гарантування кредитів, підтримки страхування сільськогосподарських та фінансових ризиків, а також адресних консультацій були б найважливішими елементами для досягнення цієї мети.   </w:t>
      </w:r>
    </w:p>
    <w:p w14:paraId="5AF4C59B" w14:textId="5CB979EA"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Забезпечення підвищення продуктивності виробників сільськогосподарської продукції є важливим завданням заходів економічної та аграрної політики, ефективність яких залежить від достовірності і повноти статистичної інформації. Для розробки та запровадження дієвих заходів державної політики з урахуванням досвіду країн ЄС </w:t>
      </w:r>
      <w:r w:rsidR="00E25EBC" w:rsidRPr="00837A7A">
        <w:rPr>
          <w:rFonts w:ascii="Times New Roman" w:eastAsia="Times New Roman" w:hAnsi="Times New Roman" w:cs="Times New Roman"/>
          <w:sz w:val="24"/>
          <w:szCs w:val="24"/>
        </w:rPr>
        <w:t>буде впроваджено</w:t>
      </w:r>
      <w:r w:rsidRPr="00837A7A">
        <w:rPr>
          <w:rFonts w:ascii="Times New Roman" w:eastAsia="Times New Roman" w:hAnsi="Times New Roman" w:cs="Times New Roman"/>
          <w:sz w:val="24"/>
          <w:szCs w:val="24"/>
        </w:rPr>
        <w:t xml:space="preserve"> сист</w:t>
      </w:r>
      <w:r w:rsidR="00E25EBC" w:rsidRPr="00837A7A">
        <w:rPr>
          <w:rFonts w:ascii="Times New Roman" w:eastAsia="Times New Roman" w:hAnsi="Times New Roman" w:cs="Times New Roman"/>
          <w:sz w:val="24"/>
          <w:szCs w:val="24"/>
        </w:rPr>
        <w:t xml:space="preserve">ему щорічного збору інформації </w:t>
      </w:r>
      <w:r w:rsidRPr="00837A7A">
        <w:rPr>
          <w:rFonts w:ascii="Times New Roman" w:eastAsia="Times New Roman" w:hAnsi="Times New Roman" w:cs="Times New Roman"/>
          <w:sz w:val="24"/>
          <w:szCs w:val="24"/>
        </w:rPr>
        <w:t>на добровільній основі та аналізу даних доходів і витрат виробників сільськогосподарської продукції, з їх розподілом відповідно до розмірів, форм, видів діяльності та природно-кліматичних територій.</w:t>
      </w:r>
    </w:p>
    <w:p w14:paraId="7B4DC01E" w14:textId="77777777" w:rsidR="00B3154F" w:rsidRPr="00837A7A" w:rsidRDefault="00B3154F" w:rsidP="00B3154F">
      <w:pPr>
        <w:pBdr>
          <w:top w:val="nil"/>
          <w:left w:val="nil"/>
          <w:bottom w:val="nil"/>
          <w:right w:val="nil"/>
          <w:between w:val="nil"/>
        </w:pBdr>
        <w:spacing w:before="120" w:after="120" w:line="240" w:lineRule="auto"/>
        <w:ind w:firstLine="709"/>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Конкурентна політика</w:t>
      </w:r>
    </w:p>
    <w:p w14:paraId="70D045EB" w14:textId="5286E491"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lastRenderedPageBreak/>
        <w:t xml:space="preserve">Застосування антимонопольних правил є важливим у секторі, в якому мільйони виробників сировини вимушені укладати угоди з кількома суб’єктами господарювання в ланцюжках доданої вартості харчових продуктів. Для недопущення </w:t>
      </w:r>
      <w:proofErr w:type="spellStart"/>
      <w:r w:rsidRPr="00837A7A">
        <w:rPr>
          <w:rFonts w:ascii="Times New Roman" w:eastAsia="Times New Roman" w:hAnsi="Times New Roman" w:cs="Times New Roman"/>
          <w:sz w:val="24"/>
          <w:szCs w:val="24"/>
        </w:rPr>
        <w:t>антиконкурентних</w:t>
      </w:r>
      <w:proofErr w:type="spellEnd"/>
      <w:r w:rsidRPr="00837A7A">
        <w:rPr>
          <w:rFonts w:ascii="Times New Roman" w:eastAsia="Times New Roman" w:hAnsi="Times New Roman" w:cs="Times New Roman"/>
          <w:sz w:val="24"/>
          <w:szCs w:val="24"/>
        </w:rPr>
        <w:t xml:space="preserve"> узгоджених дій на ринках сировини та продукції сільського господарства  застосовуватиметься відповідне законодавство для сприяння підтримці конкуренції шляхом регулювання </w:t>
      </w:r>
      <w:proofErr w:type="spellStart"/>
      <w:r w:rsidRPr="00837A7A">
        <w:rPr>
          <w:rFonts w:ascii="Times New Roman" w:eastAsia="Times New Roman" w:hAnsi="Times New Roman" w:cs="Times New Roman"/>
          <w:sz w:val="24"/>
          <w:szCs w:val="24"/>
        </w:rPr>
        <w:t>антиконкурентної</w:t>
      </w:r>
      <w:proofErr w:type="spellEnd"/>
      <w:r w:rsidRPr="00837A7A">
        <w:rPr>
          <w:rFonts w:ascii="Times New Roman" w:eastAsia="Times New Roman" w:hAnsi="Times New Roman" w:cs="Times New Roman"/>
          <w:sz w:val="24"/>
          <w:szCs w:val="24"/>
        </w:rPr>
        <w:t xml:space="preserve"> поведінки компаній. </w:t>
      </w:r>
    </w:p>
    <w:p w14:paraId="01172E81" w14:textId="77777777"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Стимулювання торгівлі та диверсифікація експорту</w:t>
      </w:r>
    </w:p>
    <w:p w14:paraId="715FAE27"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Вступ до ЄС з прийняттям </w:t>
      </w:r>
      <w:proofErr w:type="spellStart"/>
      <w:r w:rsidRPr="00837A7A">
        <w:rPr>
          <w:rFonts w:ascii="Times New Roman" w:eastAsia="Times New Roman" w:hAnsi="Times New Roman" w:cs="Times New Roman"/>
          <w:sz w:val="24"/>
          <w:szCs w:val="24"/>
        </w:rPr>
        <w:t>Acquis</w:t>
      </w:r>
      <w:proofErr w:type="spellEnd"/>
      <w:r w:rsidRPr="00837A7A">
        <w:rPr>
          <w:rFonts w:ascii="Times New Roman" w:eastAsia="Times New Roman" w:hAnsi="Times New Roman" w:cs="Times New Roman"/>
          <w:sz w:val="24"/>
          <w:szCs w:val="24"/>
        </w:rPr>
        <w:t xml:space="preserve"> </w:t>
      </w:r>
      <w:proofErr w:type="spellStart"/>
      <w:r w:rsidRPr="00837A7A">
        <w:rPr>
          <w:rFonts w:ascii="Times New Roman" w:eastAsia="Times New Roman" w:hAnsi="Times New Roman" w:cs="Times New Roman"/>
          <w:sz w:val="24"/>
          <w:szCs w:val="24"/>
        </w:rPr>
        <w:t>Communautaire</w:t>
      </w:r>
      <w:proofErr w:type="spellEnd"/>
      <w:r w:rsidRPr="00837A7A">
        <w:rPr>
          <w:rFonts w:ascii="Times New Roman" w:eastAsia="Times New Roman" w:hAnsi="Times New Roman" w:cs="Times New Roman"/>
          <w:sz w:val="24"/>
          <w:szCs w:val="24"/>
        </w:rPr>
        <w:t xml:space="preserve">, швидше за все, підвищить передбачуваність інвестицій в харчову промисловість. Очікується, що вітчизняні та іноземні інвестори скористаються цими можливостями. У минулому українські бізнес-моделі в харчовій промисловості ґрунтувалися на сильній вертикальній інтеграції з високою часткою виробництва сировини. Завдяки більш передбачуваному бізнес-середовищу та покращенню виконання контрактів можливості для партнерських відносин у ланцюгах постачання та переробки можуть покращитися за рахунок об'єднання для спільного продажу продукції. При наявності досить великих обсягів продукції і економії за рахунок масштабу, об’єднання  виробників можуть розглянути можливість власних інвестицій в підприємства з переробки харчових продуктів. </w:t>
      </w:r>
    </w:p>
    <w:p w14:paraId="7EA8FD36"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Процес вступу до ЄС зміцнить українську торгівлю. Доступ до внутрішнього ринку ЄС з вільним переміщенням людей, товарів, послуг і капіталу допоможе поступово скористатися перевагами доступу до можливостей глобального ринку і стане важливим кроком на шляху до повноправного членства в ЄС. З цією метою буде важливо налагодити ефективний діалог з країнами-членами ЄС, розширити партнерські відносини між асоціаціями виробників, об'єднаннями щодо розвитку сільських територій. Для підготовки до повноправного членства необхідно розробити правову базу Організації спільного ринку. </w:t>
      </w:r>
    </w:p>
    <w:p w14:paraId="3406ED57" w14:textId="77777777"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Географічні зазначення</w:t>
      </w:r>
    </w:p>
    <w:p w14:paraId="08CBEBAA"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У країнах ЄС існує понад 3000 географічних зазначень (ГЗ) та традиційних гарантованих особливостей , що охороняються в ЄС, майже чверть яких походить з Франції та Італії. На частку вин і </w:t>
      </w:r>
      <w:proofErr w:type="spellStart"/>
      <w:r w:rsidRPr="00837A7A">
        <w:rPr>
          <w:rFonts w:ascii="Times New Roman" w:eastAsia="Times New Roman" w:hAnsi="Times New Roman" w:cs="Times New Roman"/>
          <w:sz w:val="24"/>
          <w:szCs w:val="24"/>
        </w:rPr>
        <w:t>агропродовольчих</w:t>
      </w:r>
      <w:proofErr w:type="spellEnd"/>
      <w:r w:rsidRPr="00837A7A">
        <w:rPr>
          <w:rFonts w:ascii="Times New Roman" w:eastAsia="Times New Roman" w:hAnsi="Times New Roman" w:cs="Times New Roman"/>
          <w:sz w:val="24"/>
          <w:szCs w:val="24"/>
        </w:rPr>
        <w:t xml:space="preserve"> товарів припадає більшість ГЗ і ГТО.</w:t>
      </w:r>
    </w:p>
    <w:p w14:paraId="121C900F" w14:textId="6D5E5A5A"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 Україні реєстрація ГЗ почалася з підписанням Угоди про асоціацію з ЄС в 2015 році. Регіональні об'єднання виробників можуть подавати заявки на особливості, які є унікальними і відображають регіональні кулінарні традиції, наприклад, мелітопольська черешня або Гуцульська коров’яча бринза чи Гуцульська овеча бринза. ГЗ захищають регіональні бренди та підвищують їхню цінність. Їх виробництво може сприяти збереженню біологічного різноманіття, захисту культурної спадщини та соціально-культурному розвитку.</w:t>
      </w:r>
    </w:p>
    <w:p w14:paraId="57BD0DB5" w14:textId="15757EE0" w:rsidR="009E2A2B" w:rsidRPr="00837A7A" w:rsidRDefault="009E2A2B"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Розвиток системи ГЗ в Україні сприятиме підвищенню конкурентоспроможності в першу чергу дрібних і середніх виробників.</w:t>
      </w:r>
    </w:p>
    <w:p w14:paraId="71BC05FA" w14:textId="77777777" w:rsidR="00927857" w:rsidRPr="00837A7A" w:rsidRDefault="00927857" w:rsidP="00927857">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Управління водними ресурсами – рибальство та аквакультура</w:t>
      </w:r>
    </w:p>
    <w:p w14:paraId="553E440D" w14:textId="77777777" w:rsidR="00927857" w:rsidRPr="00837A7A" w:rsidRDefault="00927857" w:rsidP="0092785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Основними проблемами, які перешкоджають сталому розвитку рибного господарства, є виснаження промислових запасів більшості водних біоресурсів, низький рівень їх штучного та природного відтворення, що призводить до зменшення національного виробництва та зменшення біорізноманіття. </w:t>
      </w:r>
    </w:p>
    <w:p w14:paraId="50C586DB" w14:textId="5D8AD817" w:rsidR="00927857" w:rsidRPr="00837A7A" w:rsidRDefault="00927857" w:rsidP="0092785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Завданням з реалізації цієї цілі є забезпечення сталого розвитку сектору рибальства та аквакультури в Україні в умовах зміни клімату, збереження та збільшення природних запасів водних біоресурсів, зменшення імпортної залежності галузі, підвищення її конкурентоспроможності, сприяння інвестиціям, збільшення виробництва рибних продуктів на основі екологічної стійкості та балансу економічних, екологічних і соціальних інтересів,  </w:t>
      </w:r>
      <w:r w:rsidRPr="00837A7A">
        <w:rPr>
          <w:rFonts w:ascii="Times New Roman" w:eastAsia="Times New Roman" w:hAnsi="Times New Roman" w:cs="Times New Roman"/>
          <w:sz w:val="24"/>
          <w:szCs w:val="24"/>
        </w:rPr>
        <w:lastRenderedPageBreak/>
        <w:t>запобігання незаконного, незареєстрованого та нерегульованого рибальства, затвердження заходів щодо безпечного впровадження в аквакультуру чужорідних видів, а також тих, що відсутні в конкретній місцевості, сприяння інвестиціям для підвищення ролі приватного сектора в рибальстві та аквакультурі, розвиток необхідної адміністративної та наукової спроможності для збору даних про рибальство та рибальські судна.</w:t>
      </w:r>
    </w:p>
    <w:p w14:paraId="579106BB" w14:textId="77777777" w:rsidR="00927857" w:rsidRPr="00837A7A" w:rsidRDefault="00927857"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6CCF44DF" w14:textId="5F96F217" w:rsidR="00B3154F" w:rsidRPr="00837A7A" w:rsidRDefault="00B3154F" w:rsidP="00B3154F">
      <w:pPr>
        <w:pBdr>
          <w:top w:val="nil"/>
          <w:left w:val="nil"/>
          <w:bottom w:val="nil"/>
          <w:right w:val="nil"/>
          <w:between w:val="nil"/>
        </w:pBdr>
        <w:spacing w:before="120" w:after="120" w:line="240" w:lineRule="auto"/>
        <w:ind w:firstLine="709"/>
        <w:rPr>
          <w:rFonts w:ascii="Times New Roman" w:eastAsia="Times New Roman" w:hAnsi="Times New Roman" w:cs="Times New Roman"/>
          <w:i/>
          <w:sz w:val="24"/>
          <w:szCs w:val="24"/>
        </w:rPr>
      </w:pPr>
      <w:r w:rsidRPr="00837A7A">
        <w:rPr>
          <w:rFonts w:ascii="Times New Roman" w:eastAsia="Times New Roman" w:hAnsi="Times New Roman" w:cs="Times New Roman"/>
          <w:b/>
          <w:i/>
          <w:sz w:val="24"/>
          <w:szCs w:val="24"/>
        </w:rPr>
        <w:t xml:space="preserve">Завдання </w:t>
      </w:r>
      <w:r w:rsidR="00A02783" w:rsidRPr="00837A7A">
        <w:rPr>
          <w:rFonts w:ascii="Times New Roman" w:eastAsia="Times New Roman" w:hAnsi="Times New Roman" w:cs="Times New Roman"/>
          <w:b/>
          <w:i/>
          <w:sz w:val="24"/>
          <w:szCs w:val="24"/>
        </w:rPr>
        <w:t>4</w:t>
      </w:r>
      <w:r w:rsidRPr="00837A7A">
        <w:rPr>
          <w:rFonts w:ascii="Times New Roman" w:eastAsia="Times New Roman" w:hAnsi="Times New Roman" w:cs="Times New Roman"/>
          <w:b/>
          <w:i/>
          <w:sz w:val="24"/>
          <w:szCs w:val="24"/>
        </w:rPr>
        <w:t>. Поліпшити становище сільськогосподарських виробників у виробничо-збутовому ланцюжку</w:t>
      </w:r>
      <w:r w:rsidRPr="00837A7A">
        <w:rPr>
          <w:rFonts w:ascii="Times New Roman" w:eastAsia="Times New Roman" w:hAnsi="Times New Roman" w:cs="Times New Roman"/>
          <w:i/>
          <w:sz w:val="24"/>
          <w:szCs w:val="24"/>
        </w:rPr>
        <w:t xml:space="preserve"> </w:t>
      </w:r>
    </w:p>
    <w:p w14:paraId="66920C68" w14:textId="77777777" w:rsidR="00B3154F" w:rsidRPr="00837A7A" w:rsidRDefault="00B3154F" w:rsidP="00B3154F">
      <w:pPr>
        <w:pBdr>
          <w:top w:val="nil"/>
          <w:left w:val="nil"/>
          <w:bottom w:val="nil"/>
          <w:right w:val="nil"/>
          <w:between w:val="nil"/>
        </w:pBdr>
        <w:spacing w:before="120" w:after="120" w:line="240" w:lineRule="auto"/>
        <w:ind w:firstLine="709"/>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Організації виробників, ринкова інфраструктура і харчова промисловість</w:t>
      </w:r>
    </w:p>
    <w:p w14:paraId="0BF2D31E"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Виробничо-збутові ланцюжки потребують ефективної ринкової інфраструктури для мінімізації логістичних витрат та збільшення частки первинного виробника у роздрібній та/або експортній ціні.</w:t>
      </w:r>
    </w:p>
    <w:p w14:paraId="7D99D77F" w14:textId="64953826"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Незважаючи на визнання на політичному рівні необхідності функціонування об’єднань сільськогосподарських виробників, їхня участь у розвитку виробничо-збутових ланцюжків і управлінні ними порівняно невелика. Тому в Україні проводиться реформування системи </w:t>
      </w:r>
      <w:proofErr w:type="spellStart"/>
      <w:r w:rsidRPr="00837A7A">
        <w:rPr>
          <w:rFonts w:ascii="Times New Roman" w:eastAsia="Times New Roman" w:hAnsi="Times New Roman" w:cs="Times New Roman"/>
          <w:sz w:val="24"/>
          <w:szCs w:val="24"/>
        </w:rPr>
        <w:t>саморегулівних</w:t>
      </w:r>
      <w:proofErr w:type="spellEnd"/>
      <w:r w:rsidRPr="00837A7A">
        <w:rPr>
          <w:rFonts w:ascii="Times New Roman" w:eastAsia="Times New Roman" w:hAnsi="Times New Roman" w:cs="Times New Roman"/>
          <w:sz w:val="24"/>
          <w:szCs w:val="24"/>
        </w:rPr>
        <w:t xml:space="preserve"> організацій. Удосконалення правових принципів та адаптація до європейських стандартів також необхідні в контексті вдосконалення положень Закону України "Про фермерське господарство", що стосуються функцій і повноважень об’єднань сільськогосподарських виробників і землевласників як представницьких органів.</w:t>
      </w:r>
    </w:p>
    <w:p w14:paraId="11ED2CC8"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Завданнями з реалізації цієї стратегічної цілі є зміцнення позицій виробників у ланцюжках створення доданої вартості та заохочення та стимулювання об'єднання сільськогосподарських виробників у кооперативи та інші форми об'єднань дрібних виробників, формування цільових державних фондів для фінансової підтримки сільськогосподарських кооперативів, створення правових, податкових та фінансово-кредитних умов для активного розвитку об'єднань сільськогосподарських виробників; створення умов для щорічного збільшення числа дрібних виробників сільськогосподарської продукції, об'єднаних в сільськогосподарські кооперативи; створення кредитної лінії для сільськогосподарських кооперативів, розробка програмного забезпечення для кооперативів, часткова компенсація логістичних витрат для дрібних виробників, кооперативів та кластерів, які щойно розпочали продажі на міжнародних ринках, покращення нормативної бази для сприяння експортній діяльності сільськогосподарських кооперативів та асоціацій сільськогосподарських кооперативів.</w:t>
      </w:r>
    </w:p>
    <w:p w14:paraId="52DBC20E"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 Україні налічуються мільйони виробників сировини, багато з яких працюють на відносно невеликих фермах, які діють незалежно один від одного. На відміну від цього, існує кілька тисяч підприємств харчової промисловості та кілька сотень роздрібних продавців харчових продуктів. Така асиметрія позицій на ринку ускладнює сільськогосподарським виробникам можливість відстоювання своїх інтересів при веденні переговорів з іншими учасниками ланцюга постачання. Завданнями з реалізації цієї стратегічної цілі є сприяння у створенні організацій виробників, заохочення партнерських відносин в ланцюжках постачання продовольства відповідно до практики ЄС утворення міжгалузевих організацій, які  частково звільнені від правил конкуренції.</w:t>
      </w:r>
    </w:p>
    <w:p w14:paraId="53B08547" w14:textId="77777777" w:rsidR="00B3154F" w:rsidRPr="00837A7A" w:rsidRDefault="00B3154F" w:rsidP="00B3154F">
      <w:pPr>
        <w:pBdr>
          <w:top w:val="nil"/>
          <w:left w:val="nil"/>
          <w:bottom w:val="nil"/>
          <w:right w:val="nil"/>
          <w:between w:val="nil"/>
        </w:pBdr>
        <w:spacing w:after="0" w:line="240" w:lineRule="auto"/>
        <w:ind w:firstLine="709"/>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Прямі іноземні інвестиції</w:t>
      </w:r>
    </w:p>
    <w:p w14:paraId="35F5C7BD"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Для розвитку виробництва і переробки харчових продуктів іноземним інвесторам пропонується взяти участь у процесі збалансування виробництва сировинних і перероблених продуктів. </w:t>
      </w:r>
    </w:p>
    <w:p w14:paraId="30FC7A6C"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Обтяжливі адміністративні процедури для ПІІ будуть зведені до мінімуму. Інспекції та контроль будуть зосереджені на охороні здоров'я людей і тварин, екологічних і соціальних </w:t>
      </w:r>
      <w:r w:rsidRPr="00837A7A">
        <w:rPr>
          <w:rFonts w:ascii="Times New Roman" w:eastAsia="Times New Roman" w:hAnsi="Times New Roman" w:cs="Times New Roman"/>
          <w:sz w:val="24"/>
          <w:szCs w:val="24"/>
        </w:rPr>
        <w:lastRenderedPageBreak/>
        <w:t xml:space="preserve">стандартах, а також безпеці харчових продуктів відповідно до вимог ЄС. Процес вступу до ЄС сприятиме цьому розвитку, надаючи інвесторам ті ж нормативні та політичні умови, що і в ЄС. </w:t>
      </w:r>
    </w:p>
    <w:p w14:paraId="60F15620" w14:textId="5209638B" w:rsidR="00B3154F" w:rsidRPr="00733888" w:rsidRDefault="00B3154F" w:rsidP="00837A7A">
      <w:pPr>
        <w:pStyle w:val="a9"/>
        <w:tabs>
          <w:tab w:val="left" w:pos="821"/>
        </w:tabs>
        <w:ind w:left="0" w:right="111" w:firstLine="709"/>
        <w:jc w:val="both"/>
        <w:rPr>
          <w:rFonts w:cs="Times New Roman"/>
          <w:lang w:val="ru-RU"/>
        </w:rPr>
      </w:pPr>
      <w:r w:rsidRPr="00733888">
        <w:rPr>
          <w:rFonts w:cs="Times New Roman"/>
          <w:lang w:val="ru-RU"/>
        </w:rPr>
        <w:t>Державно-</w:t>
      </w:r>
      <w:proofErr w:type="spellStart"/>
      <w:r w:rsidRPr="00733888">
        <w:rPr>
          <w:rFonts w:cs="Times New Roman"/>
          <w:lang w:val="ru-RU"/>
        </w:rPr>
        <w:t>приватні</w:t>
      </w:r>
      <w:proofErr w:type="spellEnd"/>
      <w:r w:rsidRPr="00733888">
        <w:rPr>
          <w:rFonts w:cs="Times New Roman"/>
          <w:lang w:val="ru-RU"/>
        </w:rPr>
        <w:t xml:space="preserve"> партнерства в </w:t>
      </w:r>
      <w:proofErr w:type="spellStart"/>
      <w:r w:rsidRPr="00733888">
        <w:rPr>
          <w:rFonts w:cs="Times New Roman"/>
          <w:lang w:val="ru-RU"/>
        </w:rPr>
        <w:t>окремих</w:t>
      </w:r>
      <w:proofErr w:type="spellEnd"/>
      <w:r w:rsidRPr="00733888">
        <w:rPr>
          <w:rFonts w:cs="Times New Roman"/>
          <w:lang w:val="ru-RU"/>
        </w:rPr>
        <w:t xml:space="preserve"> </w:t>
      </w:r>
      <w:proofErr w:type="spellStart"/>
      <w:r w:rsidRPr="00733888">
        <w:rPr>
          <w:rFonts w:cs="Times New Roman"/>
          <w:lang w:val="ru-RU"/>
        </w:rPr>
        <w:t>галузях</w:t>
      </w:r>
      <w:proofErr w:type="spellEnd"/>
      <w:r w:rsidRPr="00733888">
        <w:rPr>
          <w:rFonts w:cs="Times New Roman"/>
          <w:lang w:val="ru-RU"/>
        </w:rPr>
        <w:t xml:space="preserve"> </w:t>
      </w:r>
      <w:proofErr w:type="spellStart"/>
      <w:r w:rsidRPr="00733888">
        <w:rPr>
          <w:rFonts w:cs="Times New Roman"/>
          <w:lang w:val="ru-RU"/>
        </w:rPr>
        <w:t>можуть</w:t>
      </w:r>
      <w:proofErr w:type="spellEnd"/>
      <w:r w:rsidRPr="00733888">
        <w:rPr>
          <w:rFonts w:cs="Times New Roman"/>
          <w:lang w:val="ru-RU"/>
        </w:rPr>
        <w:t xml:space="preserve"> </w:t>
      </w:r>
      <w:proofErr w:type="spellStart"/>
      <w:r w:rsidRPr="00733888">
        <w:rPr>
          <w:rFonts w:cs="Times New Roman"/>
          <w:lang w:val="ru-RU"/>
        </w:rPr>
        <w:t>сприяти</w:t>
      </w:r>
      <w:proofErr w:type="spellEnd"/>
      <w:r w:rsidRPr="00733888">
        <w:rPr>
          <w:rFonts w:cs="Times New Roman"/>
          <w:lang w:val="ru-RU"/>
        </w:rPr>
        <w:t xml:space="preserve"> </w:t>
      </w:r>
      <w:proofErr w:type="spellStart"/>
      <w:r w:rsidRPr="00733888">
        <w:rPr>
          <w:rFonts w:cs="Times New Roman"/>
          <w:lang w:val="ru-RU"/>
        </w:rPr>
        <w:t>інвестиціям</w:t>
      </w:r>
      <w:proofErr w:type="spellEnd"/>
      <w:r w:rsidRPr="00733888">
        <w:rPr>
          <w:rFonts w:cs="Times New Roman"/>
          <w:lang w:val="ru-RU"/>
        </w:rPr>
        <w:t xml:space="preserve">, </w:t>
      </w:r>
      <w:proofErr w:type="spellStart"/>
      <w:r w:rsidRPr="00733888">
        <w:rPr>
          <w:rFonts w:cs="Times New Roman"/>
          <w:lang w:val="ru-RU"/>
        </w:rPr>
        <w:t>наприклад</w:t>
      </w:r>
      <w:proofErr w:type="spellEnd"/>
      <w:r w:rsidRPr="00733888">
        <w:rPr>
          <w:rFonts w:cs="Times New Roman"/>
          <w:lang w:val="ru-RU"/>
        </w:rPr>
        <w:t xml:space="preserve">, у </w:t>
      </w:r>
      <w:proofErr w:type="spellStart"/>
      <w:r w:rsidRPr="00733888">
        <w:rPr>
          <w:rFonts w:cs="Times New Roman"/>
          <w:lang w:val="ru-RU"/>
        </w:rPr>
        <w:t>відновленн</w:t>
      </w:r>
      <w:proofErr w:type="spellEnd"/>
      <w:r w:rsidR="00DA1A29">
        <w:rPr>
          <w:rFonts w:cs="Times New Roman"/>
          <w:lang w:val="uk-UA"/>
        </w:rPr>
        <w:t>я</w:t>
      </w:r>
      <w:r w:rsidRPr="00733888">
        <w:rPr>
          <w:rFonts w:cs="Times New Roman"/>
          <w:lang w:val="ru-RU"/>
        </w:rPr>
        <w:t xml:space="preserve"> </w:t>
      </w:r>
      <w:proofErr w:type="spellStart"/>
      <w:r w:rsidRPr="00733888">
        <w:rPr>
          <w:rFonts w:cs="Times New Roman"/>
          <w:lang w:val="ru-RU"/>
        </w:rPr>
        <w:t>інфраструктури</w:t>
      </w:r>
      <w:proofErr w:type="spellEnd"/>
      <w:r w:rsidR="00DA1A29">
        <w:rPr>
          <w:rFonts w:cs="Times New Roman"/>
          <w:lang w:val="uk-UA"/>
        </w:rPr>
        <w:t>,</w:t>
      </w:r>
      <w:r w:rsidRPr="00733888">
        <w:rPr>
          <w:rFonts w:cs="Times New Roman"/>
          <w:lang w:val="ru-RU"/>
        </w:rPr>
        <w:t xml:space="preserve"> </w:t>
      </w:r>
      <w:proofErr w:type="spellStart"/>
      <w:r w:rsidRPr="00733888">
        <w:rPr>
          <w:rFonts w:cs="Times New Roman"/>
          <w:lang w:val="ru-RU"/>
        </w:rPr>
        <w:t>зрошення</w:t>
      </w:r>
      <w:proofErr w:type="spellEnd"/>
      <w:r w:rsidRPr="00733888">
        <w:rPr>
          <w:rFonts w:cs="Times New Roman"/>
          <w:lang w:val="ru-RU"/>
        </w:rPr>
        <w:t xml:space="preserve"> та </w:t>
      </w:r>
      <w:proofErr w:type="spellStart"/>
      <w:r w:rsidRPr="00733888">
        <w:rPr>
          <w:rFonts w:cs="Times New Roman"/>
          <w:lang w:val="ru-RU"/>
        </w:rPr>
        <w:t>розвитку</w:t>
      </w:r>
      <w:proofErr w:type="spellEnd"/>
      <w:r w:rsidRPr="00733888">
        <w:rPr>
          <w:rFonts w:cs="Times New Roman"/>
          <w:lang w:val="ru-RU"/>
        </w:rPr>
        <w:t xml:space="preserve"> </w:t>
      </w:r>
      <w:proofErr w:type="spellStart"/>
      <w:r w:rsidRPr="00733888">
        <w:rPr>
          <w:rFonts w:cs="Times New Roman"/>
          <w:lang w:val="ru-RU"/>
        </w:rPr>
        <w:t>відновлюваних</w:t>
      </w:r>
      <w:proofErr w:type="spellEnd"/>
      <w:r w:rsidRPr="00733888">
        <w:rPr>
          <w:rFonts w:cs="Times New Roman"/>
          <w:lang w:val="ru-RU"/>
        </w:rPr>
        <w:t xml:space="preserve"> </w:t>
      </w:r>
      <w:proofErr w:type="spellStart"/>
      <w:r w:rsidRPr="00733888">
        <w:rPr>
          <w:rFonts w:cs="Times New Roman"/>
          <w:lang w:val="ru-RU"/>
        </w:rPr>
        <w:t>джерел</w:t>
      </w:r>
      <w:proofErr w:type="spellEnd"/>
      <w:r w:rsidRPr="00733888">
        <w:rPr>
          <w:rFonts w:cs="Times New Roman"/>
          <w:lang w:val="ru-RU"/>
        </w:rPr>
        <w:t xml:space="preserve"> </w:t>
      </w:r>
      <w:proofErr w:type="spellStart"/>
      <w:r w:rsidRPr="00733888">
        <w:rPr>
          <w:rFonts w:cs="Times New Roman"/>
          <w:lang w:val="ru-RU"/>
        </w:rPr>
        <w:t>енергії</w:t>
      </w:r>
      <w:proofErr w:type="spellEnd"/>
      <w:r w:rsidRPr="00733888">
        <w:rPr>
          <w:rFonts w:cs="Times New Roman"/>
          <w:lang w:val="ru-RU"/>
        </w:rPr>
        <w:t xml:space="preserve">, </w:t>
      </w:r>
      <w:proofErr w:type="spellStart"/>
      <w:r w:rsidRPr="00733888">
        <w:rPr>
          <w:rFonts w:cs="Times New Roman"/>
          <w:lang w:val="ru-RU"/>
        </w:rPr>
        <w:t>включаючи</w:t>
      </w:r>
      <w:proofErr w:type="spellEnd"/>
      <w:r w:rsidRPr="00733888">
        <w:rPr>
          <w:rFonts w:cs="Times New Roman"/>
          <w:lang w:val="ru-RU"/>
        </w:rPr>
        <w:t xml:space="preserve"> </w:t>
      </w:r>
      <w:proofErr w:type="spellStart"/>
      <w:r w:rsidRPr="00733888">
        <w:rPr>
          <w:rFonts w:cs="Times New Roman"/>
          <w:lang w:val="ru-RU"/>
        </w:rPr>
        <w:t>біогазові</w:t>
      </w:r>
      <w:proofErr w:type="spellEnd"/>
      <w:r w:rsidRPr="00733888">
        <w:rPr>
          <w:rFonts w:cs="Times New Roman"/>
          <w:lang w:val="ru-RU"/>
        </w:rPr>
        <w:t xml:space="preserve"> установки.  </w:t>
      </w:r>
      <w:proofErr w:type="spellStart"/>
      <w:r w:rsidRPr="00733888">
        <w:rPr>
          <w:rFonts w:cs="Times New Roman"/>
          <w:lang w:val="ru-RU"/>
        </w:rPr>
        <w:t>Інвестори</w:t>
      </w:r>
      <w:proofErr w:type="spellEnd"/>
      <w:r w:rsidRPr="00733888">
        <w:rPr>
          <w:rFonts w:cs="Times New Roman"/>
          <w:lang w:val="ru-RU"/>
        </w:rPr>
        <w:t xml:space="preserve"> </w:t>
      </w:r>
      <w:proofErr w:type="spellStart"/>
      <w:r w:rsidRPr="00733888">
        <w:rPr>
          <w:rFonts w:cs="Times New Roman"/>
          <w:lang w:val="ru-RU"/>
        </w:rPr>
        <w:t>потребують</w:t>
      </w:r>
      <w:proofErr w:type="spellEnd"/>
      <w:r w:rsidRPr="00733888">
        <w:rPr>
          <w:rFonts w:cs="Times New Roman"/>
          <w:lang w:val="ru-RU"/>
        </w:rPr>
        <w:t xml:space="preserve"> </w:t>
      </w:r>
      <w:proofErr w:type="spellStart"/>
      <w:r w:rsidRPr="00733888">
        <w:rPr>
          <w:rFonts w:cs="Times New Roman"/>
          <w:lang w:val="ru-RU"/>
        </w:rPr>
        <w:t>передбачуваності</w:t>
      </w:r>
      <w:proofErr w:type="spellEnd"/>
      <w:r w:rsidRPr="00733888">
        <w:rPr>
          <w:rFonts w:cs="Times New Roman"/>
          <w:lang w:val="ru-RU"/>
        </w:rPr>
        <w:t xml:space="preserve"> в </w:t>
      </w:r>
      <w:proofErr w:type="spellStart"/>
      <w:r w:rsidRPr="00733888">
        <w:rPr>
          <w:rFonts w:cs="Times New Roman"/>
          <w:lang w:val="ru-RU"/>
        </w:rPr>
        <w:t>тарифоутворенні</w:t>
      </w:r>
      <w:proofErr w:type="spellEnd"/>
      <w:r w:rsidRPr="00733888">
        <w:rPr>
          <w:rFonts w:cs="Times New Roman"/>
          <w:lang w:val="ru-RU"/>
        </w:rPr>
        <w:t xml:space="preserve"> та </w:t>
      </w:r>
      <w:proofErr w:type="spellStart"/>
      <w:r w:rsidRPr="00733888">
        <w:rPr>
          <w:rFonts w:cs="Times New Roman"/>
          <w:lang w:val="ru-RU"/>
        </w:rPr>
        <w:t>законодавстві</w:t>
      </w:r>
      <w:proofErr w:type="spellEnd"/>
      <w:r w:rsidRPr="00733888">
        <w:rPr>
          <w:rFonts w:cs="Times New Roman"/>
          <w:lang w:val="ru-RU"/>
        </w:rPr>
        <w:t>.</w:t>
      </w:r>
    </w:p>
    <w:p w14:paraId="2D8197E8" w14:textId="77777777" w:rsidR="00837A7A" w:rsidRPr="00733888" w:rsidRDefault="00837A7A" w:rsidP="00837A7A">
      <w:pPr>
        <w:pStyle w:val="a9"/>
        <w:tabs>
          <w:tab w:val="left" w:pos="821"/>
        </w:tabs>
        <w:ind w:left="0" w:right="111" w:firstLine="709"/>
        <w:jc w:val="both"/>
        <w:outlineLvl w:val="2"/>
        <w:rPr>
          <w:rFonts w:cs="Times New Roman"/>
          <w:lang w:val="ru-RU"/>
        </w:rPr>
      </w:pPr>
    </w:p>
    <w:p w14:paraId="2582021D" w14:textId="7F62DA2B" w:rsidR="00B3154F" w:rsidRPr="00837A7A" w:rsidRDefault="00B3154F" w:rsidP="00837A7A">
      <w:pPr>
        <w:pStyle w:val="a9"/>
        <w:tabs>
          <w:tab w:val="left" w:pos="821"/>
        </w:tabs>
        <w:ind w:left="0" w:right="111" w:firstLine="709"/>
        <w:jc w:val="both"/>
        <w:outlineLvl w:val="2"/>
        <w:rPr>
          <w:rFonts w:cs="Times New Roman"/>
          <w:b/>
          <w:lang w:val="uk-UA"/>
        </w:rPr>
      </w:pPr>
      <w:bookmarkStart w:id="9" w:name="_Toc158890751"/>
      <w:r w:rsidRPr="00837A7A">
        <w:rPr>
          <w:rFonts w:cs="Times New Roman"/>
          <w:b/>
          <w:lang w:val="uk-UA"/>
        </w:rPr>
        <w:t xml:space="preserve">Стратегічна ціль 4: </w:t>
      </w:r>
      <w:r w:rsidR="00A02783" w:rsidRPr="00837A7A">
        <w:rPr>
          <w:rFonts w:cs="Times New Roman"/>
          <w:b/>
          <w:lang w:val="uk-UA"/>
        </w:rPr>
        <w:t>Е</w:t>
      </w:r>
      <w:r w:rsidRPr="00837A7A">
        <w:rPr>
          <w:rFonts w:cs="Times New Roman"/>
          <w:b/>
          <w:lang w:val="uk-UA"/>
        </w:rPr>
        <w:t xml:space="preserve">фективне використання земель: розмінування, земельна </w:t>
      </w:r>
      <w:r w:rsidR="00281037" w:rsidRPr="00837A7A">
        <w:rPr>
          <w:rFonts w:cs="Times New Roman"/>
          <w:b/>
          <w:lang w:val="uk-UA"/>
        </w:rPr>
        <w:t>реформа</w:t>
      </w:r>
      <w:bookmarkEnd w:id="9"/>
    </w:p>
    <w:p w14:paraId="57B1A367" w14:textId="6B781FAA" w:rsidR="009E2A2B" w:rsidRPr="00837A7A" w:rsidRDefault="009E2A2B" w:rsidP="00B3154F">
      <w:pPr>
        <w:spacing w:before="120" w:after="120" w:line="240" w:lineRule="auto"/>
        <w:ind w:firstLine="709"/>
        <w:jc w:val="both"/>
        <w:rPr>
          <w:rFonts w:ascii="Times New Roman" w:eastAsia="Times New Roman" w:hAnsi="Times New Roman" w:cs="Times New Roman"/>
          <w:i/>
          <w:sz w:val="24"/>
          <w:szCs w:val="24"/>
        </w:rPr>
      </w:pPr>
      <w:proofErr w:type="spellStart"/>
      <w:r w:rsidRPr="00837A7A">
        <w:rPr>
          <w:rFonts w:ascii="Times New Roman" w:eastAsia="Times New Roman" w:hAnsi="Times New Roman" w:cs="Times New Roman"/>
          <w:i/>
          <w:sz w:val="24"/>
          <w:szCs w:val="24"/>
        </w:rPr>
        <w:t>Візія</w:t>
      </w:r>
      <w:proofErr w:type="spellEnd"/>
      <w:r w:rsidRPr="00837A7A">
        <w:rPr>
          <w:rFonts w:ascii="Times New Roman" w:eastAsia="Times New Roman" w:hAnsi="Times New Roman" w:cs="Times New Roman"/>
          <w:i/>
          <w:sz w:val="24"/>
          <w:szCs w:val="24"/>
        </w:rPr>
        <w:t xml:space="preserve">. </w:t>
      </w:r>
      <w:r w:rsidR="00927857" w:rsidRPr="00837A7A">
        <w:rPr>
          <w:rFonts w:ascii="Times New Roman" w:eastAsia="Times New Roman" w:hAnsi="Times New Roman" w:cs="Times New Roman"/>
          <w:i/>
          <w:sz w:val="24"/>
          <w:szCs w:val="24"/>
        </w:rPr>
        <w:t>Забруднені земельні ділянки приводяться до стану, придатного до використання. Ринок землі функціонує на умовах прозорості та відкритості, заохочується стале та ефективне використання земель.</w:t>
      </w:r>
    </w:p>
    <w:p w14:paraId="3B3EB990" w14:textId="11068D42" w:rsidR="00B3154F" w:rsidRPr="00837A7A" w:rsidRDefault="00B3154F" w:rsidP="00B3154F">
      <w:pPr>
        <w:spacing w:before="120" w:after="120" w:line="259" w:lineRule="auto"/>
        <w:ind w:firstLine="720"/>
        <w:jc w:val="both"/>
        <w:rPr>
          <w:rFonts w:ascii="Times New Roman" w:eastAsia="Times New Roman" w:hAnsi="Times New Roman" w:cs="Times New Roman"/>
          <w:b/>
          <w:i/>
          <w:sz w:val="24"/>
          <w:szCs w:val="24"/>
        </w:rPr>
      </w:pPr>
      <w:r w:rsidRPr="00837A7A">
        <w:rPr>
          <w:rFonts w:ascii="Times New Roman" w:eastAsia="Times New Roman" w:hAnsi="Times New Roman" w:cs="Times New Roman"/>
          <w:b/>
          <w:i/>
          <w:sz w:val="24"/>
          <w:szCs w:val="24"/>
        </w:rPr>
        <w:t xml:space="preserve">Завдання </w:t>
      </w:r>
      <w:r w:rsidR="00A02783" w:rsidRPr="00837A7A">
        <w:rPr>
          <w:rFonts w:ascii="Times New Roman" w:eastAsia="Times New Roman" w:hAnsi="Times New Roman" w:cs="Times New Roman"/>
          <w:b/>
          <w:i/>
          <w:sz w:val="24"/>
          <w:szCs w:val="24"/>
        </w:rPr>
        <w:t>1</w:t>
      </w:r>
      <w:r w:rsidRPr="00837A7A">
        <w:rPr>
          <w:rFonts w:ascii="Times New Roman" w:eastAsia="Times New Roman" w:hAnsi="Times New Roman" w:cs="Times New Roman"/>
          <w:b/>
          <w:i/>
          <w:sz w:val="24"/>
          <w:szCs w:val="24"/>
        </w:rPr>
        <w:t xml:space="preserve">. Здійснення земельної реформи </w:t>
      </w:r>
    </w:p>
    <w:p w14:paraId="7061A925"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Земельна реформа є необхідною умовою для повного розвитку потенціалу сільського господарства та сільських територій в Україні. Сільськогосподарські угіддя поступово перейдуть до виробників з більш високою продуктивністю і сприятимуть зростанню сектора. Подальше підвищення продуктивності призведе до поступового збільшення вартості землі сільськогосподарського призначення та підтримки населення у сільській місцевості. Зважаючи на перспективу членства в ЄС національне законодавство необхідно привести у відповідність з Директивою ЄС INSPIRE. </w:t>
      </w:r>
    </w:p>
    <w:p w14:paraId="6DA2D67E"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INSPIRE базується на різних загальних принципах: дані потрібно збирати лише один раз і зберігати там, де їх можна підтримувати найбільш ефективно. Повинна бути можливість об'єднати цілісну просторову інформацію з різних джерел по всій Європі та поділитися нею з багатьма користувачами та програмами. Повинна бути передбачена можливість поширення інформації, зібраної на одному рівні/масштабі, на всі рівні / масштаби; детальну для ретельних розслідувань, загальну для стратегічних цілей. Географічна інформація, необхідна для ефективного управління на всіх рівнях, має бути легкодоступною і прозорою. </w:t>
      </w:r>
    </w:p>
    <w:p w14:paraId="1B0B88E7"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Війна та статус кандидата на вступ до ЄС матимуть значний вплив на процес земельної реформи, при цьому необхідно прискорити реформи, щоб гарантувати, що всі сільськогосподарські угіддя повністю зареєстровані та доступні на </w:t>
      </w:r>
      <w:proofErr w:type="spellStart"/>
      <w:r w:rsidRPr="00837A7A">
        <w:rPr>
          <w:rFonts w:ascii="Times New Roman" w:eastAsia="Times New Roman" w:hAnsi="Times New Roman" w:cs="Times New Roman"/>
          <w:sz w:val="24"/>
          <w:szCs w:val="24"/>
        </w:rPr>
        <w:t>геопорталі</w:t>
      </w:r>
      <w:proofErr w:type="spellEnd"/>
      <w:r w:rsidRPr="00837A7A">
        <w:rPr>
          <w:rFonts w:ascii="Times New Roman" w:eastAsia="Times New Roman" w:hAnsi="Times New Roman" w:cs="Times New Roman"/>
          <w:sz w:val="24"/>
          <w:szCs w:val="24"/>
        </w:rPr>
        <w:t xml:space="preserve"> для цілей моніторингу та реалізації державних програм підтримки з компенсації шкоди, заподіяної війною. Також необхідно буде завершити повну реєстрацію сільськогосподарських виробників в Державному аграрному реєстрі, щоб забезпечити можливість розширення програм повоєнної підтримки. Важливе значення матиме сумісність реєстрації сільськогосподарських угідь, реєстрації компаній у секторі та реєстрації всіх сільськогосподарських виробників. Необхідно прийняти закон про децентралізоване планування землекористування, щоб уникнути ризиків нецільового використання земель, підвищити прозорість і знизити екологічні, економічні та соціальні ризики. </w:t>
      </w:r>
    </w:p>
    <w:p w14:paraId="248FB367" w14:textId="77777777" w:rsidR="00B3154F" w:rsidRPr="00837A7A" w:rsidRDefault="00B3154F" w:rsidP="00B3154F">
      <w:pP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Моніторинг ринку землі</w:t>
      </w:r>
    </w:p>
    <w:p w14:paraId="37E233B6"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 метою зменшення інформаційної асиметрії вільний доступ громадськості до інформації про ринок землі матиме вирішальне значення. З моменту відкриття ринку землі у липні 2021 року Державна служба України з питань геодезії, картографії та кадастру (</w:t>
      </w:r>
      <w:proofErr w:type="spellStart"/>
      <w:r w:rsidRPr="00837A7A">
        <w:rPr>
          <w:rFonts w:ascii="Times New Roman" w:eastAsia="Times New Roman" w:hAnsi="Times New Roman" w:cs="Times New Roman"/>
          <w:sz w:val="24"/>
          <w:szCs w:val="24"/>
        </w:rPr>
        <w:t>Держгеокадастр</w:t>
      </w:r>
      <w:proofErr w:type="spellEnd"/>
      <w:r w:rsidRPr="00837A7A">
        <w:rPr>
          <w:rFonts w:ascii="Times New Roman" w:eastAsia="Times New Roman" w:hAnsi="Times New Roman" w:cs="Times New Roman"/>
          <w:sz w:val="24"/>
          <w:szCs w:val="24"/>
        </w:rPr>
        <w:t xml:space="preserve">) принаймні один раз на три місяці оприлюднює результати моніторингу ринку землі. Дані та результати такого моніторингу підлягають оприлюдненню (і, власне, оприлюднюються) на офіційному веб-сайті відомства. На сайті розміщено інформацію про кількість відчужених земельних ділянок сільськогосподарського призначення, їх площу та </w:t>
      </w:r>
      <w:r w:rsidRPr="00837A7A">
        <w:rPr>
          <w:rFonts w:ascii="Times New Roman" w:eastAsia="Times New Roman" w:hAnsi="Times New Roman" w:cs="Times New Roman"/>
          <w:sz w:val="24"/>
          <w:szCs w:val="24"/>
        </w:rPr>
        <w:lastRenderedPageBreak/>
        <w:t>середню ціну за гектар таких земельних ділянок. Щотижня публікуватиметься інформація про завершені операції із землею.</w:t>
      </w:r>
    </w:p>
    <w:p w14:paraId="7BE696EB"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Подальший розвиток системи моніторингу ринку земель передбачає створення автоматизованої системи моніторингу, яка забезпечить автоматизацію моніторингу земельних відносин шляхом систематичного збору, зберігання та оприлюднення інформації про стан земельних відносин, в тому числі про ціну (вартість) земельної ділянки, ціну (вартість) інших майнових прав на земельну ділянку, розмір плати за користування чужою земельною ділянкою, а також кількість укладених договорів. Доступ до результатів моніторингу надаватиметься необмеженій кількості користувачів.</w:t>
      </w:r>
    </w:p>
    <w:p w14:paraId="5838B25A"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Законодавча база для комплексного моніторингу земель існує, але через скорочення бюджету, спричинені війною, повний та комплексний моніторинг земельних відносин обмежений. Його реалізація потребуватиме додаткової підтримки донорів. </w:t>
      </w:r>
    </w:p>
    <w:p w14:paraId="121EFFA3" w14:textId="77777777" w:rsidR="00B3154F" w:rsidRPr="00837A7A" w:rsidRDefault="00B3154F" w:rsidP="00B3154F">
      <w:pP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Оцінка вартості землі</w:t>
      </w:r>
    </w:p>
    <w:p w14:paraId="4A41DAFE"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Перехід до ринкової оцінки є фундаментальним наріжним </w:t>
      </w:r>
      <w:proofErr w:type="spellStart"/>
      <w:r w:rsidRPr="00837A7A">
        <w:rPr>
          <w:rFonts w:ascii="Times New Roman" w:eastAsia="Times New Roman" w:hAnsi="Times New Roman" w:cs="Times New Roman"/>
          <w:sz w:val="24"/>
          <w:szCs w:val="24"/>
        </w:rPr>
        <w:t>каменем</w:t>
      </w:r>
      <w:proofErr w:type="spellEnd"/>
      <w:r w:rsidRPr="00837A7A">
        <w:rPr>
          <w:rFonts w:ascii="Times New Roman" w:eastAsia="Times New Roman" w:hAnsi="Times New Roman" w:cs="Times New Roman"/>
          <w:sz w:val="24"/>
          <w:szCs w:val="24"/>
        </w:rPr>
        <w:t xml:space="preserve"> завершення реформи земельного ринку. Принципи, цілі та показники оцінки земель викладені в Білій книзі з питань земельної реформи. Згідно з Білою книгою, нормативна оцінка землі встановлюється як мінімально можлива ціна для угод купівлі-продажу земель сільськогосподарського призначення, що перебувають у приватній власності. Тому важливо, щоб дані про оцінку земель були легкодоступні, що вимагає </w:t>
      </w:r>
      <w:proofErr w:type="spellStart"/>
      <w:r w:rsidRPr="00837A7A">
        <w:rPr>
          <w:rFonts w:ascii="Times New Roman" w:eastAsia="Times New Roman" w:hAnsi="Times New Roman" w:cs="Times New Roman"/>
          <w:sz w:val="24"/>
          <w:szCs w:val="24"/>
        </w:rPr>
        <w:t>цифровізації</w:t>
      </w:r>
      <w:proofErr w:type="spellEnd"/>
      <w:r w:rsidRPr="00837A7A">
        <w:rPr>
          <w:rFonts w:ascii="Times New Roman" w:eastAsia="Times New Roman" w:hAnsi="Times New Roman" w:cs="Times New Roman"/>
          <w:sz w:val="24"/>
          <w:szCs w:val="24"/>
        </w:rPr>
        <w:t xml:space="preserve"> та вдосконалення </w:t>
      </w:r>
      <w:proofErr w:type="spellStart"/>
      <w:r w:rsidRPr="00837A7A">
        <w:rPr>
          <w:rFonts w:ascii="Times New Roman" w:eastAsia="Times New Roman" w:hAnsi="Times New Roman" w:cs="Times New Roman"/>
          <w:sz w:val="24"/>
          <w:szCs w:val="24"/>
        </w:rPr>
        <w:t>методологій</w:t>
      </w:r>
      <w:proofErr w:type="spellEnd"/>
      <w:r w:rsidRPr="00837A7A">
        <w:rPr>
          <w:rFonts w:ascii="Times New Roman" w:eastAsia="Times New Roman" w:hAnsi="Times New Roman" w:cs="Times New Roman"/>
          <w:sz w:val="24"/>
          <w:szCs w:val="24"/>
        </w:rPr>
        <w:t xml:space="preserve">. </w:t>
      </w:r>
    </w:p>
    <w:p w14:paraId="5B7B26C0"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Важливу роль в цьому процесі буде відігравати інформація про ціни і карти якості ґрунтів на національному </w:t>
      </w:r>
      <w:proofErr w:type="spellStart"/>
      <w:r w:rsidRPr="00837A7A">
        <w:rPr>
          <w:rFonts w:ascii="Times New Roman" w:eastAsia="Times New Roman" w:hAnsi="Times New Roman" w:cs="Times New Roman"/>
          <w:sz w:val="24"/>
          <w:szCs w:val="24"/>
        </w:rPr>
        <w:t>геопорталі</w:t>
      </w:r>
      <w:proofErr w:type="spellEnd"/>
      <w:r w:rsidRPr="00837A7A">
        <w:rPr>
          <w:rFonts w:ascii="Times New Roman" w:eastAsia="Times New Roman" w:hAnsi="Times New Roman" w:cs="Times New Roman"/>
          <w:sz w:val="24"/>
          <w:szCs w:val="24"/>
        </w:rPr>
        <w:t xml:space="preserve">. </w:t>
      </w:r>
    </w:p>
    <w:p w14:paraId="1E8A83D8"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Використання автоматизованих засобів надання інформації про нормативну грошову оцінку земельних ділянок значно скорочує час отримання такої інформації та підвищує прозорість оцінювання і знижує корупційні ризики. </w:t>
      </w:r>
    </w:p>
    <w:p w14:paraId="42F0C51E"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Також необхідно опрацювати питання відстеження транзакцій із земельними ділянками за ціною договорів і відображення показників моніторингу ринку землі, зокрема на </w:t>
      </w:r>
      <w:proofErr w:type="spellStart"/>
      <w:r w:rsidRPr="00837A7A">
        <w:rPr>
          <w:rFonts w:ascii="Times New Roman" w:eastAsia="Times New Roman" w:hAnsi="Times New Roman" w:cs="Times New Roman"/>
          <w:sz w:val="24"/>
          <w:szCs w:val="24"/>
        </w:rPr>
        <w:t>вебсайті</w:t>
      </w:r>
      <w:proofErr w:type="spellEnd"/>
      <w:r w:rsidRPr="00837A7A">
        <w:rPr>
          <w:rFonts w:ascii="Times New Roman" w:eastAsia="Times New Roman" w:hAnsi="Times New Roman" w:cs="Times New Roman"/>
          <w:sz w:val="24"/>
          <w:szCs w:val="24"/>
        </w:rPr>
        <w:t xml:space="preserve"> </w:t>
      </w:r>
      <w:proofErr w:type="spellStart"/>
      <w:r w:rsidRPr="00837A7A">
        <w:rPr>
          <w:rFonts w:ascii="Times New Roman" w:eastAsia="Times New Roman" w:hAnsi="Times New Roman" w:cs="Times New Roman"/>
          <w:sz w:val="24"/>
          <w:szCs w:val="24"/>
        </w:rPr>
        <w:t>Держгеокадастру</w:t>
      </w:r>
      <w:proofErr w:type="spellEnd"/>
      <w:r w:rsidRPr="00837A7A">
        <w:rPr>
          <w:rFonts w:ascii="Times New Roman" w:eastAsia="Times New Roman" w:hAnsi="Times New Roman" w:cs="Times New Roman"/>
          <w:sz w:val="24"/>
          <w:szCs w:val="24"/>
        </w:rPr>
        <w:t xml:space="preserve">. Цей захід також дозволить провести масову оцінку вартості землі в Україні, що сприятиме справедливому і ринковому оподаткуванню землі. </w:t>
      </w:r>
    </w:p>
    <w:p w14:paraId="29C6ECF6" w14:textId="77777777" w:rsidR="00B3154F" w:rsidRPr="00837A7A" w:rsidRDefault="00B3154F" w:rsidP="00B3154F">
      <w:pP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 xml:space="preserve">Національний </w:t>
      </w:r>
      <w:proofErr w:type="spellStart"/>
      <w:r w:rsidRPr="00837A7A">
        <w:rPr>
          <w:rFonts w:ascii="Times New Roman" w:eastAsia="Times New Roman" w:hAnsi="Times New Roman" w:cs="Times New Roman"/>
          <w:i/>
          <w:sz w:val="24"/>
          <w:szCs w:val="24"/>
        </w:rPr>
        <w:t>геопортал</w:t>
      </w:r>
      <w:proofErr w:type="spellEnd"/>
      <w:r w:rsidRPr="00837A7A">
        <w:rPr>
          <w:rFonts w:ascii="Times New Roman" w:eastAsia="Times New Roman" w:hAnsi="Times New Roman" w:cs="Times New Roman"/>
          <w:i/>
          <w:sz w:val="24"/>
          <w:szCs w:val="24"/>
        </w:rPr>
        <w:t xml:space="preserve"> </w:t>
      </w:r>
    </w:p>
    <w:p w14:paraId="4F7D63C5" w14:textId="7C506CEF"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Україна реалізує ідеї впровадження принципів INSPIRE щодо створення національної інфраструктури </w:t>
      </w:r>
      <w:proofErr w:type="spellStart"/>
      <w:r w:rsidRPr="00837A7A">
        <w:rPr>
          <w:rFonts w:ascii="Times New Roman" w:eastAsia="Times New Roman" w:hAnsi="Times New Roman" w:cs="Times New Roman"/>
          <w:sz w:val="24"/>
          <w:szCs w:val="24"/>
        </w:rPr>
        <w:t>геопросторових</w:t>
      </w:r>
      <w:proofErr w:type="spellEnd"/>
      <w:r w:rsidRPr="00837A7A">
        <w:rPr>
          <w:rFonts w:ascii="Times New Roman" w:eastAsia="Times New Roman" w:hAnsi="Times New Roman" w:cs="Times New Roman"/>
          <w:sz w:val="24"/>
          <w:szCs w:val="24"/>
        </w:rPr>
        <w:t xml:space="preserve"> даних. Національний </w:t>
      </w:r>
      <w:proofErr w:type="spellStart"/>
      <w:r w:rsidRPr="00837A7A">
        <w:rPr>
          <w:rFonts w:ascii="Times New Roman" w:eastAsia="Times New Roman" w:hAnsi="Times New Roman" w:cs="Times New Roman"/>
          <w:sz w:val="24"/>
          <w:szCs w:val="24"/>
        </w:rPr>
        <w:t>геопортал</w:t>
      </w:r>
      <w:proofErr w:type="spellEnd"/>
      <w:r w:rsidRPr="00837A7A">
        <w:rPr>
          <w:rFonts w:ascii="Times New Roman" w:eastAsia="Times New Roman" w:hAnsi="Times New Roman" w:cs="Times New Roman"/>
          <w:sz w:val="24"/>
          <w:szCs w:val="24"/>
        </w:rPr>
        <w:t xml:space="preserve"> забезпечує зручний пошук і безкоштовний доступ користувачів до загальнодоступних наборів </w:t>
      </w:r>
      <w:proofErr w:type="spellStart"/>
      <w:r w:rsidRPr="00837A7A">
        <w:rPr>
          <w:rFonts w:ascii="Times New Roman" w:eastAsia="Times New Roman" w:hAnsi="Times New Roman" w:cs="Times New Roman"/>
          <w:sz w:val="24"/>
          <w:szCs w:val="24"/>
        </w:rPr>
        <w:t>геопросторових</w:t>
      </w:r>
      <w:proofErr w:type="spellEnd"/>
      <w:r w:rsidRPr="00837A7A">
        <w:rPr>
          <w:rFonts w:ascii="Times New Roman" w:eastAsia="Times New Roman" w:hAnsi="Times New Roman" w:cs="Times New Roman"/>
          <w:sz w:val="24"/>
          <w:szCs w:val="24"/>
        </w:rPr>
        <w:t xml:space="preserve"> даних. У грудні 2020 року була завершена розробка пілотного проекту в окремих областях в якості прототипу національного </w:t>
      </w:r>
      <w:proofErr w:type="spellStart"/>
      <w:r w:rsidRPr="00837A7A">
        <w:rPr>
          <w:rFonts w:ascii="Times New Roman" w:eastAsia="Times New Roman" w:hAnsi="Times New Roman" w:cs="Times New Roman"/>
          <w:sz w:val="24"/>
          <w:szCs w:val="24"/>
        </w:rPr>
        <w:t>геопорталу</w:t>
      </w:r>
      <w:proofErr w:type="spellEnd"/>
      <w:r w:rsidRPr="00837A7A">
        <w:rPr>
          <w:rFonts w:ascii="Times New Roman" w:eastAsia="Times New Roman" w:hAnsi="Times New Roman" w:cs="Times New Roman"/>
          <w:sz w:val="24"/>
          <w:szCs w:val="24"/>
        </w:rPr>
        <w:t xml:space="preserve">. Розроблено механізм взаємодії з </w:t>
      </w:r>
      <w:proofErr w:type="spellStart"/>
      <w:r w:rsidRPr="00837A7A">
        <w:rPr>
          <w:rFonts w:ascii="Times New Roman" w:eastAsia="Times New Roman" w:hAnsi="Times New Roman" w:cs="Times New Roman"/>
          <w:sz w:val="24"/>
          <w:szCs w:val="24"/>
        </w:rPr>
        <w:t>геопорталами</w:t>
      </w:r>
      <w:proofErr w:type="spellEnd"/>
      <w:r w:rsidRPr="00837A7A">
        <w:rPr>
          <w:rFonts w:ascii="Times New Roman" w:eastAsia="Times New Roman" w:hAnsi="Times New Roman" w:cs="Times New Roman"/>
          <w:sz w:val="24"/>
          <w:szCs w:val="24"/>
        </w:rPr>
        <w:t xml:space="preserve"> міського кадастру та офіційними </w:t>
      </w:r>
      <w:proofErr w:type="spellStart"/>
      <w:r w:rsidRPr="00837A7A">
        <w:rPr>
          <w:rFonts w:ascii="Times New Roman" w:eastAsia="Times New Roman" w:hAnsi="Times New Roman" w:cs="Times New Roman"/>
          <w:sz w:val="24"/>
          <w:szCs w:val="24"/>
        </w:rPr>
        <w:t>геопорталами</w:t>
      </w:r>
      <w:proofErr w:type="spellEnd"/>
      <w:r w:rsidRPr="00837A7A">
        <w:rPr>
          <w:rFonts w:ascii="Times New Roman" w:eastAsia="Times New Roman" w:hAnsi="Times New Roman" w:cs="Times New Roman"/>
          <w:sz w:val="24"/>
          <w:szCs w:val="24"/>
        </w:rPr>
        <w:t xml:space="preserve"> міських рад, створено персональні електронні кабінети для власників даних, виробників та користувачів, розроблено та </w:t>
      </w:r>
      <w:proofErr w:type="spellStart"/>
      <w:r w:rsidRPr="00837A7A">
        <w:rPr>
          <w:rFonts w:ascii="Times New Roman" w:eastAsia="Times New Roman" w:hAnsi="Times New Roman" w:cs="Times New Roman"/>
          <w:sz w:val="24"/>
          <w:szCs w:val="24"/>
        </w:rPr>
        <w:t>протестовано</w:t>
      </w:r>
      <w:proofErr w:type="spellEnd"/>
      <w:r w:rsidRPr="00837A7A">
        <w:rPr>
          <w:rFonts w:ascii="Times New Roman" w:eastAsia="Times New Roman" w:hAnsi="Times New Roman" w:cs="Times New Roman"/>
          <w:sz w:val="24"/>
          <w:szCs w:val="24"/>
        </w:rPr>
        <w:t xml:space="preserve"> сервіси доступу до </w:t>
      </w:r>
      <w:proofErr w:type="spellStart"/>
      <w:r w:rsidRPr="00837A7A">
        <w:rPr>
          <w:rFonts w:ascii="Times New Roman" w:eastAsia="Times New Roman" w:hAnsi="Times New Roman" w:cs="Times New Roman"/>
          <w:sz w:val="24"/>
          <w:szCs w:val="24"/>
        </w:rPr>
        <w:t>геопросторових</w:t>
      </w:r>
      <w:proofErr w:type="spellEnd"/>
      <w:r w:rsidRPr="00837A7A">
        <w:rPr>
          <w:rFonts w:ascii="Times New Roman" w:eastAsia="Times New Roman" w:hAnsi="Times New Roman" w:cs="Times New Roman"/>
          <w:sz w:val="24"/>
          <w:szCs w:val="24"/>
        </w:rPr>
        <w:t xml:space="preserve"> даних, проведено інтеграцію існуючих базових та тематичних </w:t>
      </w:r>
      <w:proofErr w:type="spellStart"/>
      <w:r w:rsidRPr="00837A7A">
        <w:rPr>
          <w:rFonts w:ascii="Times New Roman" w:eastAsia="Times New Roman" w:hAnsi="Times New Roman" w:cs="Times New Roman"/>
          <w:sz w:val="24"/>
          <w:szCs w:val="24"/>
        </w:rPr>
        <w:t>геопросторових</w:t>
      </w:r>
      <w:proofErr w:type="spellEnd"/>
      <w:r w:rsidRPr="00837A7A">
        <w:rPr>
          <w:rFonts w:ascii="Times New Roman" w:eastAsia="Times New Roman" w:hAnsi="Times New Roman" w:cs="Times New Roman"/>
          <w:sz w:val="24"/>
          <w:szCs w:val="24"/>
        </w:rPr>
        <w:t xml:space="preserve"> даних. Станом на листопад 2022 року за підтримки USAID було завершено розробку технічного завдання для національного </w:t>
      </w:r>
      <w:proofErr w:type="spellStart"/>
      <w:r w:rsidRPr="00837A7A">
        <w:rPr>
          <w:rFonts w:ascii="Times New Roman" w:eastAsia="Times New Roman" w:hAnsi="Times New Roman" w:cs="Times New Roman"/>
          <w:sz w:val="24"/>
          <w:szCs w:val="24"/>
        </w:rPr>
        <w:t>геопорталу</w:t>
      </w:r>
      <w:proofErr w:type="spellEnd"/>
      <w:r w:rsidRPr="00837A7A">
        <w:rPr>
          <w:rFonts w:ascii="Times New Roman" w:eastAsia="Times New Roman" w:hAnsi="Times New Roman" w:cs="Times New Roman"/>
          <w:sz w:val="24"/>
          <w:szCs w:val="24"/>
        </w:rPr>
        <w:t xml:space="preserve">. У грудні 2023 року прийнято програмне забезпечення Національного </w:t>
      </w:r>
      <w:proofErr w:type="spellStart"/>
      <w:r w:rsidRPr="00837A7A">
        <w:rPr>
          <w:rFonts w:ascii="Times New Roman" w:eastAsia="Times New Roman" w:hAnsi="Times New Roman" w:cs="Times New Roman"/>
          <w:sz w:val="24"/>
          <w:szCs w:val="24"/>
        </w:rPr>
        <w:t>геопорталу</w:t>
      </w:r>
      <w:proofErr w:type="spellEnd"/>
      <w:r w:rsidRPr="00837A7A">
        <w:rPr>
          <w:rFonts w:ascii="Times New Roman" w:eastAsia="Times New Roman" w:hAnsi="Times New Roman" w:cs="Times New Roman"/>
          <w:sz w:val="24"/>
          <w:szCs w:val="24"/>
        </w:rPr>
        <w:t xml:space="preserve"> та введено в дослідну експлуатацію, у 2024 році </w:t>
      </w:r>
      <w:r w:rsidR="00522B2E" w:rsidRPr="00837A7A">
        <w:rPr>
          <w:rFonts w:ascii="Times New Roman" w:eastAsia="Times New Roman" w:hAnsi="Times New Roman" w:cs="Times New Roman"/>
          <w:sz w:val="24"/>
          <w:szCs w:val="24"/>
        </w:rPr>
        <w:t xml:space="preserve">заплановано </w:t>
      </w:r>
      <w:r w:rsidRPr="00837A7A">
        <w:rPr>
          <w:rFonts w:ascii="Times New Roman" w:eastAsia="Times New Roman" w:hAnsi="Times New Roman" w:cs="Times New Roman"/>
          <w:sz w:val="24"/>
          <w:szCs w:val="24"/>
        </w:rPr>
        <w:t xml:space="preserve">розвиток, адміністрування та прийняття в промислову експлуатацію Національного </w:t>
      </w:r>
      <w:proofErr w:type="spellStart"/>
      <w:r w:rsidRPr="00837A7A">
        <w:rPr>
          <w:rFonts w:ascii="Times New Roman" w:eastAsia="Times New Roman" w:hAnsi="Times New Roman" w:cs="Times New Roman"/>
          <w:sz w:val="24"/>
          <w:szCs w:val="24"/>
        </w:rPr>
        <w:t>геопорталу</w:t>
      </w:r>
      <w:proofErr w:type="spellEnd"/>
      <w:r w:rsidRPr="00837A7A">
        <w:rPr>
          <w:rFonts w:ascii="Times New Roman" w:eastAsia="Times New Roman" w:hAnsi="Times New Roman" w:cs="Times New Roman"/>
          <w:sz w:val="24"/>
          <w:szCs w:val="24"/>
        </w:rPr>
        <w:t xml:space="preserve">. </w:t>
      </w:r>
    </w:p>
    <w:p w14:paraId="18696492" w14:textId="464D9B5F"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Планується здійснити заходи із </w:t>
      </w:r>
      <w:proofErr w:type="spellStart"/>
      <w:r w:rsidRPr="00837A7A">
        <w:rPr>
          <w:rFonts w:ascii="Times New Roman" w:eastAsia="Times New Roman" w:hAnsi="Times New Roman" w:cs="Times New Roman"/>
          <w:sz w:val="24"/>
          <w:szCs w:val="24"/>
        </w:rPr>
        <w:t>аеро</w:t>
      </w:r>
      <w:proofErr w:type="spellEnd"/>
      <w:r w:rsidRPr="00837A7A">
        <w:rPr>
          <w:rFonts w:ascii="Times New Roman" w:eastAsia="Times New Roman" w:hAnsi="Times New Roman" w:cs="Times New Roman"/>
          <w:sz w:val="24"/>
          <w:szCs w:val="24"/>
        </w:rPr>
        <w:t>- та космічного знімання території України, за результатами якого створити (оновити) державні топографічн</w:t>
      </w:r>
      <w:r w:rsidR="00522B2E">
        <w:rPr>
          <w:rFonts w:ascii="Times New Roman" w:eastAsia="Times New Roman" w:hAnsi="Times New Roman" w:cs="Times New Roman"/>
          <w:sz w:val="24"/>
          <w:szCs w:val="24"/>
        </w:rPr>
        <w:t>і</w:t>
      </w:r>
      <w:r w:rsidRPr="00837A7A">
        <w:rPr>
          <w:rFonts w:ascii="Times New Roman" w:eastAsia="Times New Roman" w:hAnsi="Times New Roman" w:cs="Times New Roman"/>
          <w:sz w:val="24"/>
          <w:szCs w:val="24"/>
        </w:rPr>
        <w:t xml:space="preserve"> карт</w:t>
      </w:r>
      <w:r w:rsidR="00522B2E">
        <w:rPr>
          <w:rFonts w:ascii="Times New Roman" w:eastAsia="Times New Roman" w:hAnsi="Times New Roman" w:cs="Times New Roman"/>
          <w:sz w:val="24"/>
          <w:szCs w:val="24"/>
        </w:rPr>
        <w:t>и</w:t>
      </w:r>
      <w:r w:rsidRPr="00837A7A">
        <w:rPr>
          <w:rFonts w:ascii="Times New Roman" w:eastAsia="Times New Roman" w:hAnsi="Times New Roman" w:cs="Times New Roman"/>
          <w:sz w:val="24"/>
          <w:szCs w:val="24"/>
        </w:rPr>
        <w:t xml:space="preserve"> у форматі баз топографічних даних та забезпечити ведення топографічного моніторингу. Інформація баз топографічних даних забезпечить створення базових наборів </w:t>
      </w:r>
      <w:proofErr w:type="spellStart"/>
      <w:r w:rsidRPr="00837A7A">
        <w:rPr>
          <w:rFonts w:ascii="Times New Roman" w:eastAsia="Times New Roman" w:hAnsi="Times New Roman" w:cs="Times New Roman"/>
          <w:sz w:val="24"/>
          <w:szCs w:val="24"/>
        </w:rPr>
        <w:t>геопросторових</w:t>
      </w:r>
      <w:proofErr w:type="spellEnd"/>
      <w:r w:rsidRPr="00837A7A">
        <w:rPr>
          <w:rFonts w:ascii="Times New Roman" w:eastAsia="Times New Roman" w:hAnsi="Times New Roman" w:cs="Times New Roman"/>
          <w:sz w:val="24"/>
          <w:szCs w:val="24"/>
        </w:rPr>
        <w:t xml:space="preserve"> даних національної інфраструктури </w:t>
      </w:r>
      <w:proofErr w:type="spellStart"/>
      <w:r w:rsidRPr="00837A7A">
        <w:rPr>
          <w:rFonts w:ascii="Times New Roman" w:eastAsia="Times New Roman" w:hAnsi="Times New Roman" w:cs="Times New Roman"/>
          <w:sz w:val="24"/>
          <w:szCs w:val="24"/>
        </w:rPr>
        <w:t>геопросторових</w:t>
      </w:r>
      <w:proofErr w:type="spellEnd"/>
      <w:r w:rsidRPr="00837A7A">
        <w:rPr>
          <w:rFonts w:ascii="Times New Roman" w:eastAsia="Times New Roman" w:hAnsi="Times New Roman" w:cs="Times New Roman"/>
          <w:sz w:val="24"/>
          <w:szCs w:val="24"/>
        </w:rPr>
        <w:t xml:space="preserve"> даних. Планується створити та забезпечити </w:t>
      </w:r>
      <w:r w:rsidRPr="00837A7A">
        <w:rPr>
          <w:rFonts w:ascii="Times New Roman" w:eastAsia="Times New Roman" w:hAnsi="Times New Roman" w:cs="Times New Roman"/>
          <w:sz w:val="24"/>
          <w:szCs w:val="24"/>
        </w:rPr>
        <w:lastRenderedPageBreak/>
        <w:t xml:space="preserve">функціонування національного </w:t>
      </w:r>
      <w:proofErr w:type="spellStart"/>
      <w:r w:rsidRPr="00837A7A">
        <w:rPr>
          <w:rFonts w:ascii="Times New Roman" w:eastAsia="Times New Roman" w:hAnsi="Times New Roman" w:cs="Times New Roman"/>
          <w:sz w:val="24"/>
          <w:szCs w:val="24"/>
        </w:rPr>
        <w:t>геопорталу</w:t>
      </w:r>
      <w:proofErr w:type="spellEnd"/>
      <w:r w:rsidRPr="00837A7A">
        <w:rPr>
          <w:rFonts w:ascii="Times New Roman" w:eastAsia="Times New Roman" w:hAnsi="Times New Roman" w:cs="Times New Roman"/>
          <w:sz w:val="24"/>
          <w:szCs w:val="24"/>
        </w:rPr>
        <w:t xml:space="preserve">, як основного </w:t>
      </w:r>
      <w:proofErr w:type="spellStart"/>
      <w:r w:rsidRPr="00837A7A">
        <w:rPr>
          <w:rFonts w:ascii="Times New Roman" w:eastAsia="Times New Roman" w:hAnsi="Times New Roman" w:cs="Times New Roman"/>
          <w:sz w:val="24"/>
          <w:szCs w:val="24"/>
        </w:rPr>
        <w:t>геопорталу</w:t>
      </w:r>
      <w:proofErr w:type="spellEnd"/>
      <w:r w:rsidRPr="00837A7A">
        <w:rPr>
          <w:rFonts w:ascii="Times New Roman" w:eastAsia="Times New Roman" w:hAnsi="Times New Roman" w:cs="Times New Roman"/>
          <w:sz w:val="24"/>
          <w:szCs w:val="24"/>
        </w:rPr>
        <w:t xml:space="preserve"> національної інфраструктури </w:t>
      </w:r>
      <w:proofErr w:type="spellStart"/>
      <w:r w:rsidRPr="00837A7A">
        <w:rPr>
          <w:rFonts w:ascii="Times New Roman" w:eastAsia="Times New Roman" w:hAnsi="Times New Roman" w:cs="Times New Roman"/>
          <w:sz w:val="24"/>
          <w:szCs w:val="24"/>
        </w:rPr>
        <w:t>геопросторових</w:t>
      </w:r>
      <w:proofErr w:type="spellEnd"/>
      <w:r w:rsidRPr="00837A7A">
        <w:rPr>
          <w:rFonts w:ascii="Times New Roman" w:eastAsia="Times New Roman" w:hAnsi="Times New Roman" w:cs="Times New Roman"/>
          <w:sz w:val="24"/>
          <w:szCs w:val="24"/>
        </w:rPr>
        <w:t xml:space="preserve"> даних, який забезпечить взаємодію із </w:t>
      </w:r>
      <w:proofErr w:type="spellStart"/>
      <w:r w:rsidRPr="00837A7A">
        <w:rPr>
          <w:rFonts w:ascii="Times New Roman" w:eastAsia="Times New Roman" w:hAnsi="Times New Roman" w:cs="Times New Roman"/>
          <w:sz w:val="24"/>
          <w:szCs w:val="24"/>
        </w:rPr>
        <w:t>геопорталами</w:t>
      </w:r>
      <w:proofErr w:type="spellEnd"/>
      <w:r w:rsidRPr="00837A7A">
        <w:rPr>
          <w:rFonts w:ascii="Times New Roman" w:eastAsia="Times New Roman" w:hAnsi="Times New Roman" w:cs="Times New Roman"/>
          <w:sz w:val="24"/>
          <w:szCs w:val="24"/>
        </w:rPr>
        <w:t xml:space="preserve"> держателів </w:t>
      </w:r>
      <w:proofErr w:type="spellStart"/>
      <w:r w:rsidRPr="00837A7A">
        <w:rPr>
          <w:rFonts w:ascii="Times New Roman" w:eastAsia="Times New Roman" w:hAnsi="Times New Roman" w:cs="Times New Roman"/>
          <w:sz w:val="24"/>
          <w:szCs w:val="24"/>
        </w:rPr>
        <w:t>геопросторових</w:t>
      </w:r>
      <w:proofErr w:type="spellEnd"/>
      <w:r w:rsidRPr="00837A7A">
        <w:rPr>
          <w:rFonts w:ascii="Times New Roman" w:eastAsia="Times New Roman" w:hAnsi="Times New Roman" w:cs="Times New Roman"/>
          <w:sz w:val="24"/>
          <w:szCs w:val="24"/>
        </w:rPr>
        <w:t xml:space="preserve"> даних та стане джерелом точних, достовірних, актуальних і головне офіційних даних про </w:t>
      </w:r>
      <w:proofErr w:type="spellStart"/>
      <w:r w:rsidRPr="00837A7A">
        <w:rPr>
          <w:rFonts w:ascii="Times New Roman" w:eastAsia="Times New Roman" w:hAnsi="Times New Roman" w:cs="Times New Roman"/>
          <w:sz w:val="24"/>
          <w:szCs w:val="24"/>
        </w:rPr>
        <w:t>геопросторові</w:t>
      </w:r>
      <w:proofErr w:type="spellEnd"/>
      <w:r w:rsidRPr="00837A7A">
        <w:rPr>
          <w:rFonts w:ascii="Times New Roman" w:eastAsia="Times New Roman" w:hAnsi="Times New Roman" w:cs="Times New Roman"/>
          <w:sz w:val="24"/>
          <w:szCs w:val="24"/>
        </w:rPr>
        <w:t xml:space="preserve"> об'єкти.</w:t>
      </w:r>
    </w:p>
    <w:p w14:paraId="1E43ED03"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Наявність офіційних та актуальних </w:t>
      </w:r>
      <w:proofErr w:type="spellStart"/>
      <w:r w:rsidRPr="00837A7A">
        <w:rPr>
          <w:rFonts w:ascii="Times New Roman" w:eastAsia="Times New Roman" w:hAnsi="Times New Roman" w:cs="Times New Roman"/>
          <w:sz w:val="24"/>
          <w:szCs w:val="24"/>
        </w:rPr>
        <w:t>геопросторових</w:t>
      </w:r>
      <w:proofErr w:type="spellEnd"/>
      <w:r w:rsidRPr="00837A7A">
        <w:rPr>
          <w:rFonts w:ascii="Times New Roman" w:eastAsia="Times New Roman" w:hAnsi="Times New Roman" w:cs="Times New Roman"/>
          <w:sz w:val="24"/>
          <w:szCs w:val="24"/>
        </w:rPr>
        <w:t xml:space="preserve"> даних на  національному </w:t>
      </w:r>
      <w:proofErr w:type="spellStart"/>
      <w:r w:rsidRPr="00837A7A">
        <w:rPr>
          <w:rFonts w:ascii="Times New Roman" w:eastAsia="Times New Roman" w:hAnsi="Times New Roman" w:cs="Times New Roman"/>
          <w:sz w:val="24"/>
          <w:szCs w:val="24"/>
        </w:rPr>
        <w:t>геопорталі</w:t>
      </w:r>
      <w:proofErr w:type="spellEnd"/>
      <w:r w:rsidRPr="00837A7A">
        <w:rPr>
          <w:rFonts w:ascii="Times New Roman" w:eastAsia="Times New Roman" w:hAnsi="Times New Roman" w:cs="Times New Roman"/>
          <w:sz w:val="24"/>
          <w:szCs w:val="24"/>
        </w:rPr>
        <w:t xml:space="preserve"> забезпечить оптимізацію процесів  розмінування, ліквідації інших наслідків війни та післявоєнного відновлення.</w:t>
      </w:r>
    </w:p>
    <w:p w14:paraId="2541CD41" w14:textId="0CD0C955" w:rsidR="00B3154F" w:rsidRPr="00837A7A" w:rsidRDefault="00A02783"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b/>
          <w:i/>
          <w:sz w:val="24"/>
          <w:szCs w:val="24"/>
        </w:rPr>
      </w:pPr>
      <w:r w:rsidRPr="00837A7A">
        <w:rPr>
          <w:rFonts w:ascii="Times New Roman" w:eastAsia="Times New Roman" w:hAnsi="Times New Roman" w:cs="Times New Roman"/>
          <w:b/>
          <w:i/>
          <w:sz w:val="24"/>
          <w:szCs w:val="24"/>
        </w:rPr>
        <w:t>Завдання 2</w:t>
      </w:r>
      <w:r w:rsidR="00B3154F" w:rsidRPr="00837A7A">
        <w:rPr>
          <w:rFonts w:ascii="Times New Roman" w:eastAsia="Times New Roman" w:hAnsi="Times New Roman" w:cs="Times New Roman"/>
          <w:b/>
          <w:i/>
          <w:sz w:val="24"/>
          <w:szCs w:val="24"/>
        </w:rPr>
        <w:t>. Сприяти сталому розвитку та ефективному використанню ґрунту, повітря та води, у тому числі шляхом зниження залежності від хімікатів.</w:t>
      </w:r>
    </w:p>
    <w:p w14:paraId="686BF913" w14:textId="32E951C5"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Стале сільське господарство, рибальство та лісове господарство ґрунтуються на передумові, що природними ресурсами можна ретельно керувати та використовувати так, щоб вони зберігалися нескінченно. Стале управління природними ресурсами є ключовим пріоритетом для розвитку сільського господарства і сільських територій, що допомагає уникнути негативних наслідків, які спричинені неправильним управлінням природними ресурсами. Деградація природних ресурсів посилюється мінуванням сільськогосподарських земель через війну</w:t>
      </w:r>
      <w:r w:rsidR="00DB30D9">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та забрудненням земельних ресурсів.</w:t>
      </w:r>
    </w:p>
    <w:p w14:paraId="113F2C2A"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Щоб гарантувати, що всі сільськогосподарські угіддя, особливо землі, які більше не використовуються у виробничих цілях, підтримуються в належних сільськогосподарських та екологічних умовах (GAEC), держави-члени ЄС повинні визначити мінімальні вимоги. Мінімальні вимоги GAEC повинні бути визначені з урахуванням конкретних характеристик відповідних районів, включно із ґрунтово-кліматичними умовами, існуючими системами ведення сільського господарства, землекористуванням, сівозмінами, методами ведення сільського господарства та структурами фермерських господарств.</w:t>
      </w:r>
    </w:p>
    <w:p w14:paraId="6541EC6F" w14:textId="77777777" w:rsidR="004A5C9E" w:rsidRPr="00837A7A" w:rsidRDefault="004A5C9E"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17ECA586" w14:textId="0F1721F9" w:rsidR="004A5C9E" w:rsidRPr="00837A7A" w:rsidRDefault="004A5C9E" w:rsidP="00837A7A">
      <w:pPr>
        <w:pStyle w:val="a9"/>
        <w:tabs>
          <w:tab w:val="left" w:pos="821"/>
        </w:tabs>
        <w:ind w:left="0" w:right="111" w:firstLine="709"/>
        <w:jc w:val="both"/>
        <w:outlineLvl w:val="2"/>
        <w:rPr>
          <w:rFonts w:cs="Times New Roman"/>
          <w:b/>
          <w:lang w:val="uk-UA"/>
        </w:rPr>
      </w:pPr>
      <w:bookmarkStart w:id="10" w:name="_Toc158890752"/>
      <w:r w:rsidRPr="00837A7A">
        <w:rPr>
          <w:rFonts w:cs="Times New Roman"/>
          <w:b/>
          <w:lang w:val="uk-UA"/>
        </w:rPr>
        <w:t>Стратегічна ціль 5: Кліматично орієнтоване сільське господарство: пом'якшення наслідків зміни клімату та адаптація до них</w:t>
      </w:r>
      <w:bookmarkEnd w:id="10"/>
    </w:p>
    <w:p w14:paraId="64E65A41" w14:textId="347ED876" w:rsidR="00A02783" w:rsidRPr="00837A7A" w:rsidRDefault="00A02783" w:rsidP="004A5C9E">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proofErr w:type="spellStart"/>
      <w:r w:rsidRPr="00837A7A">
        <w:rPr>
          <w:rFonts w:ascii="Times New Roman" w:eastAsia="Times New Roman" w:hAnsi="Times New Roman" w:cs="Times New Roman"/>
          <w:i/>
          <w:sz w:val="24"/>
          <w:szCs w:val="24"/>
        </w:rPr>
        <w:t>Візія</w:t>
      </w:r>
      <w:proofErr w:type="spellEnd"/>
      <w:r w:rsidRPr="00837A7A">
        <w:rPr>
          <w:rFonts w:ascii="Times New Roman" w:eastAsia="Times New Roman" w:hAnsi="Times New Roman" w:cs="Times New Roman"/>
          <w:i/>
          <w:sz w:val="24"/>
          <w:szCs w:val="24"/>
        </w:rPr>
        <w:t xml:space="preserve">. Післявоєнний розвиток сільського господарства відбувається з урахуванням кліматичних змін. Виробники сільськогосподарської продукції </w:t>
      </w:r>
      <w:proofErr w:type="spellStart"/>
      <w:r w:rsidRPr="00837A7A">
        <w:rPr>
          <w:rFonts w:ascii="Times New Roman" w:eastAsia="Times New Roman" w:hAnsi="Times New Roman" w:cs="Times New Roman"/>
          <w:i/>
          <w:sz w:val="24"/>
          <w:szCs w:val="24"/>
        </w:rPr>
        <w:t>ощадливо</w:t>
      </w:r>
      <w:proofErr w:type="spellEnd"/>
      <w:r w:rsidRPr="00837A7A">
        <w:rPr>
          <w:rFonts w:ascii="Times New Roman" w:eastAsia="Times New Roman" w:hAnsi="Times New Roman" w:cs="Times New Roman"/>
          <w:i/>
          <w:sz w:val="24"/>
          <w:szCs w:val="24"/>
        </w:rPr>
        <w:t xml:space="preserve"> використ</w:t>
      </w:r>
      <w:r w:rsidR="007D7E05" w:rsidRPr="00837A7A">
        <w:rPr>
          <w:rFonts w:ascii="Times New Roman" w:eastAsia="Times New Roman" w:hAnsi="Times New Roman" w:cs="Times New Roman"/>
          <w:i/>
          <w:sz w:val="24"/>
          <w:szCs w:val="24"/>
        </w:rPr>
        <w:t>овують природні ресурси.</w:t>
      </w:r>
      <w:r w:rsidRPr="00837A7A">
        <w:rPr>
          <w:rFonts w:ascii="Times New Roman" w:eastAsia="Times New Roman" w:hAnsi="Times New Roman" w:cs="Times New Roman"/>
          <w:i/>
          <w:sz w:val="24"/>
          <w:szCs w:val="24"/>
        </w:rPr>
        <w:t xml:space="preserve"> </w:t>
      </w:r>
      <w:r w:rsidR="007D7E05" w:rsidRPr="00837A7A">
        <w:rPr>
          <w:rFonts w:ascii="Times New Roman" w:eastAsia="Times New Roman" w:hAnsi="Times New Roman" w:cs="Times New Roman"/>
          <w:i/>
          <w:sz w:val="24"/>
          <w:szCs w:val="24"/>
        </w:rPr>
        <w:t>В</w:t>
      </w:r>
      <w:r w:rsidRPr="00837A7A">
        <w:rPr>
          <w:rFonts w:ascii="Times New Roman" w:eastAsia="Times New Roman" w:hAnsi="Times New Roman" w:cs="Times New Roman"/>
          <w:i/>
          <w:sz w:val="24"/>
          <w:szCs w:val="24"/>
        </w:rPr>
        <w:t xml:space="preserve">несення добрив та </w:t>
      </w:r>
      <w:r w:rsidR="00DB30D9" w:rsidRPr="00DB30D9">
        <w:rPr>
          <w:rFonts w:ascii="Times New Roman" w:eastAsia="Times New Roman" w:hAnsi="Times New Roman" w:cs="Times New Roman"/>
          <w:i/>
          <w:iCs/>
          <w:sz w:val="24"/>
          <w:szCs w:val="24"/>
        </w:rPr>
        <w:t xml:space="preserve">засобів захисту рослин </w:t>
      </w:r>
      <w:r w:rsidRPr="00837A7A">
        <w:rPr>
          <w:rFonts w:ascii="Times New Roman" w:eastAsia="Times New Roman" w:hAnsi="Times New Roman" w:cs="Times New Roman"/>
          <w:i/>
          <w:sz w:val="24"/>
          <w:szCs w:val="24"/>
        </w:rPr>
        <w:t>відповідають</w:t>
      </w:r>
      <w:r w:rsidR="007D7E05" w:rsidRPr="00837A7A">
        <w:rPr>
          <w:rFonts w:ascii="Times New Roman" w:eastAsia="Times New Roman" w:hAnsi="Times New Roman" w:cs="Times New Roman"/>
          <w:i/>
          <w:sz w:val="24"/>
          <w:szCs w:val="24"/>
        </w:rPr>
        <w:t xml:space="preserve"> вимогам ЄС, а рівень їх використання не перевищує відповідний рівень в країнах ЄС. Зростає частка сертифікованої органічної продукції. Контроль за використанням ГМО посилюється</w:t>
      </w:r>
    </w:p>
    <w:p w14:paraId="3E4CB31F" w14:textId="40C872BC" w:rsidR="004A5C9E" w:rsidRPr="00837A7A" w:rsidRDefault="004A5C9E" w:rsidP="004A5C9E">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b/>
          <w:i/>
          <w:sz w:val="24"/>
          <w:szCs w:val="24"/>
        </w:rPr>
      </w:pPr>
      <w:r w:rsidRPr="00837A7A">
        <w:rPr>
          <w:rFonts w:ascii="Times New Roman" w:eastAsia="Times New Roman" w:hAnsi="Times New Roman" w:cs="Times New Roman"/>
          <w:b/>
          <w:i/>
          <w:sz w:val="24"/>
          <w:szCs w:val="24"/>
        </w:rPr>
        <w:t>Завдання 1.  Сприяти пом'якшенню наслідків зміни клімату та адаптації до них</w:t>
      </w:r>
    </w:p>
    <w:p w14:paraId="1F8093F7" w14:textId="77777777" w:rsidR="004A5C9E" w:rsidRPr="00837A7A" w:rsidRDefault="004A5C9E" w:rsidP="004A5C9E">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Водопостачання для зрошення земель</w:t>
      </w:r>
    </w:p>
    <w:p w14:paraId="22B92D32" w14:textId="4D22B383" w:rsidR="004A5C9E" w:rsidRPr="00837A7A" w:rsidRDefault="000A7C79"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0A7C79">
        <w:rPr>
          <w:rFonts w:ascii="Times New Roman" w:eastAsia="Times New Roman" w:hAnsi="Times New Roman" w:cs="Times New Roman"/>
          <w:sz w:val="24"/>
          <w:szCs w:val="24"/>
        </w:rPr>
        <w:t>У 2023 році в Україні зрошувалося лише 147 тис. га проти понад 500 тис. га у 2021 році.</w:t>
      </w:r>
      <w:r w:rsidRPr="00837A7A">
        <w:rPr>
          <w:rFonts w:ascii="Times New Roman" w:eastAsia="Times New Roman" w:hAnsi="Times New Roman" w:cs="Times New Roman"/>
          <w:sz w:val="24"/>
          <w:szCs w:val="24"/>
        </w:rPr>
        <w:t xml:space="preserve"> </w:t>
      </w:r>
      <w:r w:rsidR="004A5C9E" w:rsidRPr="00837A7A">
        <w:rPr>
          <w:rFonts w:ascii="Times New Roman" w:eastAsia="Times New Roman" w:hAnsi="Times New Roman" w:cs="Times New Roman"/>
          <w:sz w:val="24"/>
          <w:szCs w:val="24"/>
        </w:rPr>
        <w:t>За даними Мінагрополітики в Україні обліковується 5,48 млн га меліорованих, у тому числі 2,17 млн га зрошуваних і 3,3 млн га осушуваних земель</w:t>
      </w:r>
      <w:r w:rsidR="004A5C9E" w:rsidRPr="00837A7A">
        <w:rPr>
          <w:rFonts w:ascii="Times New Roman" w:eastAsia="Times New Roman" w:hAnsi="Times New Roman" w:cs="Times New Roman"/>
          <w:b/>
          <w:sz w:val="24"/>
          <w:szCs w:val="24"/>
        </w:rPr>
        <w:t xml:space="preserve"> </w:t>
      </w:r>
      <w:r w:rsidR="004A5C9E" w:rsidRPr="00837A7A">
        <w:rPr>
          <w:rFonts w:ascii="Times New Roman" w:eastAsia="Times New Roman" w:hAnsi="Times New Roman" w:cs="Times New Roman"/>
          <w:sz w:val="24"/>
          <w:szCs w:val="24"/>
        </w:rPr>
        <w:t xml:space="preserve">з відповідною меліоративною інфраструктурою (водосховища, магістральні та розподільні канали, захисні дамби, насосні станції, трубопроводи, басейни добового регулювання, </w:t>
      </w:r>
      <w:proofErr w:type="spellStart"/>
      <w:r w:rsidR="004A5C9E" w:rsidRPr="00837A7A">
        <w:rPr>
          <w:rFonts w:ascii="Times New Roman" w:eastAsia="Times New Roman" w:hAnsi="Times New Roman" w:cs="Times New Roman"/>
          <w:sz w:val="24"/>
          <w:szCs w:val="24"/>
        </w:rPr>
        <w:t>колекторно</w:t>
      </w:r>
      <w:proofErr w:type="spellEnd"/>
      <w:r w:rsidR="004A5C9E" w:rsidRPr="00837A7A">
        <w:rPr>
          <w:rFonts w:ascii="Times New Roman" w:eastAsia="Times New Roman" w:hAnsi="Times New Roman" w:cs="Times New Roman"/>
          <w:sz w:val="24"/>
          <w:szCs w:val="24"/>
        </w:rPr>
        <w:t xml:space="preserve">-дренажна мережа та інші гідротехнічні споруди і об’єкти). Дефіцит природного </w:t>
      </w:r>
      <w:proofErr w:type="spellStart"/>
      <w:r w:rsidR="004A5C9E" w:rsidRPr="00837A7A">
        <w:rPr>
          <w:rFonts w:ascii="Times New Roman" w:eastAsia="Times New Roman" w:hAnsi="Times New Roman" w:cs="Times New Roman"/>
          <w:sz w:val="24"/>
          <w:szCs w:val="24"/>
        </w:rPr>
        <w:t>вологозабезпечення</w:t>
      </w:r>
      <w:proofErr w:type="spellEnd"/>
      <w:r w:rsidR="004A5C9E" w:rsidRPr="00837A7A">
        <w:rPr>
          <w:rFonts w:ascii="Times New Roman" w:eastAsia="Times New Roman" w:hAnsi="Times New Roman" w:cs="Times New Roman"/>
          <w:sz w:val="24"/>
          <w:szCs w:val="24"/>
        </w:rPr>
        <w:t xml:space="preserve"> відмічається у всіх регіонах України, особливо на Півдні та Сході, та збільшується внаслідок кліматичних змін і зменшення запасів поверхневих вод, придатних для зрошення. Тому для адаптації до змін клімату передбачається не лише відновити, а й забезпечити подальший сталий розвиток зрошувальних систем.</w:t>
      </w:r>
    </w:p>
    <w:p w14:paraId="35078F10" w14:textId="66905691"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Після війни існує необхідність вжиття заходів із рекультивації земель та відновлення іригаційної (зрошувальної) інфраструктури, щоб забезпечити ефективне водопостачання водокористувачів. В цілому Уряд планує інвестувати у 500 тис. га осушених та 1 млн. га </w:t>
      </w:r>
      <w:r w:rsidRPr="00837A7A">
        <w:rPr>
          <w:rFonts w:ascii="Times New Roman" w:eastAsia="Times New Roman" w:hAnsi="Times New Roman" w:cs="Times New Roman"/>
          <w:sz w:val="24"/>
          <w:szCs w:val="24"/>
        </w:rPr>
        <w:lastRenderedPageBreak/>
        <w:t>зрошувальних земель. Для реалізації даного плану знадобляться всебічні оцінки, щоб оцінити, чи буде достатнім запас води для додаткових схем зрошення з урахуванням використання питної води, а також зміни клімату та погоди, роль приватного сектора у виробництві, переробці та управління водопостачанням,</w:t>
      </w:r>
      <w:r w:rsidR="000A7C79">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 xml:space="preserve">потреби в додаткових інвестиціях у ринкову інфраструктуру та обробку, чи призводять </w:t>
      </w:r>
      <w:proofErr w:type="spellStart"/>
      <w:r w:rsidRPr="00837A7A">
        <w:rPr>
          <w:rFonts w:ascii="Times New Roman" w:eastAsia="Times New Roman" w:hAnsi="Times New Roman" w:cs="Times New Roman"/>
          <w:sz w:val="24"/>
          <w:szCs w:val="24"/>
        </w:rPr>
        <w:t>кліматозберігаючі</w:t>
      </w:r>
      <w:proofErr w:type="spellEnd"/>
      <w:r w:rsidRPr="00837A7A">
        <w:rPr>
          <w:rFonts w:ascii="Times New Roman" w:eastAsia="Times New Roman" w:hAnsi="Times New Roman" w:cs="Times New Roman"/>
          <w:sz w:val="24"/>
          <w:szCs w:val="24"/>
        </w:rPr>
        <w:t xml:space="preserve"> технології зрошення до очікуваної економії води та яка сільськогосподарська продукція може бути конкурентоспроможною при використанні зрошення. Насамкінець, відновлення Каховської дамби та гідроелектростанції відіграватиме вирішальну роль у майбутній доступності води та зрошення.</w:t>
      </w:r>
    </w:p>
    <w:p w14:paraId="7B658CC3" w14:textId="77777777" w:rsidR="004A5C9E" w:rsidRPr="00837A7A" w:rsidRDefault="004A5C9E" w:rsidP="004A5C9E">
      <w:pPr>
        <w:pBdr>
          <w:top w:val="nil"/>
          <w:left w:val="nil"/>
          <w:bottom w:val="nil"/>
          <w:right w:val="nil"/>
          <w:between w:val="nil"/>
        </w:pBdr>
        <w:spacing w:before="120" w:after="120" w:line="240" w:lineRule="auto"/>
        <w:ind w:firstLine="709"/>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Кліматично орієнтоване сільське господарство</w:t>
      </w:r>
    </w:p>
    <w:p w14:paraId="01D61D5D" w14:textId="77777777"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11 грудня 2019 року Єврокомісія запровадила європейський зелений курс. Ця ініціатива спрямована на те, щоб ЄС став кліматично нейтральним до 2050 року і щоб Європа стала першим кліматично нейтральним континентом. "Зелений курс" передбачає включення сталого розвитку в усі напрямки політики ЄС і розмежування економічного зростання та сфери використання ресурсів.</w:t>
      </w:r>
    </w:p>
    <w:p w14:paraId="0E312A77" w14:textId="77777777" w:rsidR="004A5C9E" w:rsidRPr="00837A7A" w:rsidRDefault="004A5C9E" w:rsidP="004A5C9E">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Завданнями з реалізації цієї стратегічної цілі є забезпечення захисту природного середовища та тварин, просування методів органічного виробництва та використання біотехнологій, кліматично орієнтованого сільського господарства та лісового господарства для скорочення викидів парникових газів та адаптації до зміни клімату, збереження та примноження біорізноманіття, вдосконалення заходів щодо запобігання погіршенню сільськогосподарських угідь та </w:t>
      </w:r>
      <w:proofErr w:type="spellStart"/>
      <w:r w:rsidRPr="00837A7A">
        <w:rPr>
          <w:rFonts w:ascii="Times New Roman" w:eastAsia="Times New Roman" w:hAnsi="Times New Roman" w:cs="Times New Roman"/>
          <w:sz w:val="24"/>
          <w:szCs w:val="24"/>
        </w:rPr>
        <w:t>опустелювання</w:t>
      </w:r>
      <w:proofErr w:type="spellEnd"/>
      <w:r w:rsidRPr="00837A7A">
        <w:rPr>
          <w:rFonts w:ascii="Times New Roman" w:eastAsia="Times New Roman" w:hAnsi="Times New Roman" w:cs="Times New Roman"/>
          <w:sz w:val="24"/>
          <w:szCs w:val="24"/>
        </w:rPr>
        <w:t xml:space="preserve">, виявлення зон, вразливих до викидів нітратів, посилення роботи в галузі збереження, відновлення та сталого використання торфовищ, водно-болотних угідь, луків, степів та інших цінних екосистем для забезпечення переходу до принципів екологічно збалансованого землекористування, вимірювання кліматичного впливу, стимулювання методів ведення сільського господарства з урахуванням кліматичних змін, включаючи вдосконалені технології внесення добрив, підтримка органічного землеробства, розвиток відновлюваних джерел енергії, включаючи </w:t>
      </w:r>
      <w:proofErr w:type="spellStart"/>
      <w:r w:rsidRPr="00837A7A">
        <w:rPr>
          <w:rFonts w:ascii="Times New Roman" w:eastAsia="Times New Roman" w:hAnsi="Times New Roman" w:cs="Times New Roman"/>
          <w:sz w:val="24"/>
          <w:szCs w:val="24"/>
        </w:rPr>
        <w:t>біометан</w:t>
      </w:r>
      <w:proofErr w:type="spellEnd"/>
      <w:r w:rsidRPr="00837A7A">
        <w:rPr>
          <w:rFonts w:ascii="Times New Roman" w:eastAsia="Times New Roman" w:hAnsi="Times New Roman" w:cs="Times New Roman"/>
          <w:sz w:val="24"/>
          <w:szCs w:val="24"/>
        </w:rPr>
        <w:t xml:space="preserve">, підтримка та стимулювання розвитку зрошення з урахуванням кліматичних змін. </w:t>
      </w:r>
    </w:p>
    <w:p w14:paraId="0F36DB1F" w14:textId="77777777" w:rsidR="004A5C9E" w:rsidRPr="00837A7A" w:rsidRDefault="004A5C9E" w:rsidP="004A5C9E">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Щоб адаптуватися до зміни клімату та пом'якшити наслідки для ведення сільського господарства, виробники можуть застосовувати різні стратегії економії добрив, води та енергії. Передача знань про доступні технології та вдосконалені методи ведення сільського господарства буде мати вирішальне значення для мінімізації негативного впливу галузі на зміни клімату. Передбачається сприяння розвитку ринку консультаційних та дорадчих  послуг, впровадженню </w:t>
      </w:r>
      <w:proofErr w:type="spellStart"/>
      <w:r w:rsidRPr="00837A7A">
        <w:rPr>
          <w:rFonts w:ascii="Times New Roman" w:eastAsia="Times New Roman" w:hAnsi="Times New Roman" w:cs="Times New Roman"/>
          <w:sz w:val="24"/>
          <w:szCs w:val="24"/>
        </w:rPr>
        <w:t>водозберігаючих</w:t>
      </w:r>
      <w:proofErr w:type="spellEnd"/>
      <w:r w:rsidRPr="00837A7A">
        <w:rPr>
          <w:rFonts w:ascii="Times New Roman" w:eastAsia="Times New Roman" w:hAnsi="Times New Roman" w:cs="Times New Roman"/>
          <w:sz w:val="24"/>
          <w:szCs w:val="24"/>
        </w:rPr>
        <w:t xml:space="preserve"> технологій.</w:t>
      </w:r>
    </w:p>
    <w:p w14:paraId="4680EE1B" w14:textId="77777777"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Реформування  системи управління водними ресурсами передбачає обмеження субсидування тарифів на водопостачання у сільськогосподарському виробництві, посилення відповідальності водокористувачів та підвищення ефективності водопостачання, а також експлуатації та технічного обслуговування зрошувальних систем. </w:t>
      </w:r>
    </w:p>
    <w:p w14:paraId="47E4DCA0" w14:textId="77777777" w:rsidR="00BC5868" w:rsidRPr="00837A7A" w:rsidRDefault="00BC5868" w:rsidP="00BC5868">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Стратегія «Від ферми до столу»</w:t>
      </w:r>
    </w:p>
    <w:p w14:paraId="31F0CCDA" w14:textId="77777777" w:rsidR="00BC5868" w:rsidRPr="00837A7A" w:rsidRDefault="00BC5868" w:rsidP="00BC5868">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Україна дотримуватиметься цілей ЄС щодо зменшення впливу продовольчої системи на навколишнє середовище та клімат та посилення її стійкості, забезпечення продовольчої безпеки в умовах зміни клімату та втрати біорізноманіття, а також здійснить перехід до конкурентоспроможної сталості від ферми до столу та використання нових можливостей. Це означає:</w:t>
      </w:r>
    </w:p>
    <w:p w14:paraId="7DEFA228" w14:textId="77777777" w:rsidR="00BC5868" w:rsidRPr="00837A7A" w:rsidRDefault="00BC5868" w:rsidP="00BC5868">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забезпечення того, щоб продовольчий ланцюг, який охоплює виробництво, транспортування, розподіл, маркетинг і споживання харчових продуктів, мав нейтральний або позитивний вплив на навколишнє середовище, зберігаючи та відновлюючи ресурси землі, </w:t>
      </w:r>
      <w:r w:rsidRPr="00837A7A">
        <w:rPr>
          <w:rFonts w:ascii="Times New Roman" w:eastAsia="Times New Roman" w:hAnsi="Times New Roman" w:cs="Times New Roman"/>
          <w:sz w:val="24"/>
          <w:szCs w:val="24"/>
        </w:rPr>
        <w:lastRenderedPageBreak/>
        <w:t>прісної води та моря, від яких залежить продовольча система; сприяння пом'якшенню наслідків зміни клімату та адаптаці</w:t>
      </w:r>
      <w:r>
        <w:rPr>
          <w:rFonts w:ascii="Times New Roman" w:eastAsia="Times New Roman" w:hAnsi="Times New Roman" w:cs="Times New Roman"/>
          <w:sz w:val="24"/>
          <w:szCs w:val="24"/>
        </w:rPr>
        <w:t>ї</w:t>
      </w:r>
      <w:r w:rsidRPr="00837A7A">
        <w:rPr>
          <w:rFonts w:ascii="Times New Roman" w:eastAsia="Times New Roman" w:hAnsi="Times New Roman" w:cs="Times New Roman"/>
          <w:sz w:val="24"/>
          <w:szCs w:val="24"/>
        </w:rPr>
        <w:t xml:space="preserve"> до </w:t>
      </w:r>
      <w:r>
        <w:rPr>
          <w:rFonts w:ascii="Times New Roman" w:eastAsia="Times New Roman" w:hAnsi="Times New Roman" w:cs="Times New Roman"/>
          <w:sz w:val="24"/>
          <w:szCs w:val="24"/>
        </w:rPr>
        <w:t xml:space="preserve">його </w:t>
      </w:r>
      <w:r w:rsidRPr="00837A7A">
        <w:rPr>
          <w:rFonts w:ascii="Times New Roman" w:eastAsia="Times New Roman" w:hAnsi="Times New Roman" w:cs="Times New Roman"/>
          <w:sz w:val="24"/>
          <w:szCs w:val="24"/>
        </w:rPr>
        <w:t>наслідків; захист землі, ґрунту, води, повітря, здоров’я та благополуччя рослин і тварин; повернення назад втрат біорізноманіття;</w:t>
      </w:r>
    </w:p>
    <w:p w14:paraId="6D2CC600" w14:textId="77777777" w:rsidR="00BC5868" w:rsidRPr="00837A7A" w:rsidRDefault="00BC5868" w:rsidP="00BC5868">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забезпечення продовольчої безпеки, харчування та громадського здоров’я – гарантування того, що кожен має доступ до достатньої кількості поживної сталої їжі, виробленої з дотриманням високих стандартів безпечності та якості, здоров’я рослин, здоров’я та благополуччя тварин, одночасно задовольняючи харчові потреби та харчові переваги;</w:t>
      </w:r>
    </w:p>
    <w:p w14:paraId="69B4D65F" w14:textId="77777777" w:rsidR="00BC5868" w:rsidRPr="00837A7A" w:rsidRDefault="00BC5868" w:rsidP="00BC5868">
      <w:pPr>
        <w:numPr>
          <w:ilvl w:val="0"/>
          <w:numId w:val="3"/>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збереження доступності харчових продуктів, водночас забезпечуючи більш справедливі економічні прибутки в ланцюгу постачання так</w:t>
      </w:r>
      <w:r>
        <w:rPr>
          <w:rFonts w:ascii="Times New Roman" w:eastAsia="Times New Roman" w:hAnsi="Times New Roman" w:cs="Times New Roman"/>
          <w:sz w:val="24"/>
          <w:szCs w:val="24"/>
        </w:rPr>
        <w:t>,</w:t>
      </w:r>
      <w:r w:rsidRPr="00837A7A">
        <w:rPr>
          <w:rFonts w:ascii="Times New Roman" w:eastAsia="Times New Roman" w:hAnsi="Times New Roman" w:cs="Times New Roman"/>
          <w:sz w:val="24"/>
          <w:szCs w:val="24"/>
        </w:rPr>
        <w:t xml:space="preserve"> що в кінцевому підсумку найбільш сталі харчові продукти також стають найдоступнішими, сприяючи конкурентоспроможності та чесній торгівлі, створюючи нові можливості для бізнесу, забезпечуючи при цьому цілісність єдиного ринку</w:t>
      </w:r>
      <w:r>
        <w:rPr>
          <w:rFonts w:ascii="Times New Roman" w:eastAsia="Times New Roman" w:hAnsi="Times New Roman" w:cs="Times New Roman"/>
          <w:sz w:val="24"/>
          <w:szCs w:val="24"/>
        </w:rPr>
        <w:t>,</w:t>
      </w:r>
      <w:r w:rsidRPr="00837A7A">
        <w:rPr>
          <w:rFonts w:ascii="Times New Roman" w:eastAsia="Times New Roman" w:hAnsi="Times New Roman" w:cs="Times New Roman"/>
          <w:sz w:val="24"/>
          <w:szCs w:val="24"/>
        </w:rPr>
        <w:t xml:space="preserve"> охорону здоров’я та безпеку праці.</w:t>
      </w:r>
    </w:p>
    <w:p w14:paraId="5B3B6457" w14:textId="7C0C2314" w:rsidR="004A5C9E" w:rsidRPr="00837A7A" w:rsidRDefault="004A5C9E" w:rsidP="004A5C9E">
      <w:pPr>
        <w:pBdr>
          <w:top w:val="nil"/>
          <w:left w:val="nil"/>
          <w:bottom w:val="nil"/>
          <w:right w:val="nil"/>
          <w:between w:val="nil"/>
        </w:pBdr>
        <w:spacing w:before="120" w:after="120" w:line="240" w:lineRule="auto"/>
        <w:ind w:firstLine="709"/>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Органічне землеробство</w:t>
      </w:r>
    </w:p>
    <w:p w14:paraId="108531FA" w14:textId="77777777"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Володіючи величезними площами вільної землі і меншою інтенсивністю виробництва, Україна мала б конкурентну перевагу в органічному землеробстві в ЄС, який є </w:t>
      </w:r>
      <w:proofErr w:type="spellStart"/>
      <w:r w:rsidRPr="00837A7A">
        <w:rPr>
          <w:rFonts w:ascii="Times New Roman" w:eastAsia="Times New Roman" w:hAnsi="Times New Roman" w:cs="Times New Roman"/>
          <w:sz w:val="24"/>
          <w:szCs w:val="24"/>
        </w:rPr>
        <w:t>нетто</w:t>
      </w:r>
      <w:proofErr w:type="spellEnd"/>
      <w:r w:rsidRPr="00837A7A">
        <w:rPr>
          <w:rFonts w:ascii="Times New Roman" w:eastAsia="Times New Roman" w:hAnsi="Times New Roman" w:cs="Times New Roman"/>
          <w:sz w:val="24"/>
          <w:szCs w:val="24"/>
        </w:rPr>
        <w:t xml:space="preserve">-імпортером органічних продуктів. Подальший розвиток органічного виробництва і торгівлі вимагає ефективного контролю і нагляду для мінімізації репутаційних ризиків, пов'язаних з органами акредитації та сертифікації та виробниками органічної продукції. Це вимагає гармонізації української законодавчої бази зі стандартами ЄС. Особливе значення має Регламент ЄС 2018/848 про органічне виробництво та маркування, який набрав чинності з січня 2022 року. </w:t>
      </w:r>
    </w:p>
    <w:p w14:paraId="60DB0B86" w14:textId="77777777"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Розвиток органічного сільського господарства є одним з пріоритетних напрямків середньострокової "зеленої трансформації" сільського господарства. Органічне виробництво може зіграти важливу роль в адаптації до зміни клімату і пом'якшенні її наслідків.</w:t>
      </w:r>
    </w:p>
    <w:p w14:paraId="4E560D5D" w14:textId="065582EF" w:rsidR="004A5C9E"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 ЄС попит на органічну продукцію постійно зростає, випереджаючи потенціал внутрішнього виробництва. </w:t>
      </w:r>
      <w:r w:rsidR="00744303">
        <w:rPr>
          <w:rFonts w:ascii="Times New Roman" w:hAnsi="Times New Roman" w:cs="Times New Roman"/>
          <w:sz w:val="24"/>
          <w:szCs w:val="24"/>
          <w:shd w:val="clear" w:color="auto" w:fill="FFFFFF"/>
        </w:rPr>
        <w:t>О</w:t>
      </w:r>
      <w:r w:rsidR="00744303" w:rsidRPr="00744303">
        <w:rPr>
          <w:rFonts w:ascii="Times New Roman" w:hAnsi="Times New Roman" w:cs="Times New Roman"/>
          <w:sz w:val="24"/>
          <w:szCs w:val="24"/>
          <w:shd w:val="clear" w:color="auto" w:fill="FFFFFF"/>
        </w:rPr>
        <w:t xml:space="preserve">рганічна продукція складає близько 2% загального імпорту </w:t>
      </w:r>
      <w:proofErr w:type="spellStart"/>
      <w:r w:rsidR="00744303" w:rsidRPr="00744303">
        <w:rPr>
          <w:rFonts w:ascii="Times New Roman" w:hAnsi="Times New Roman" w:cs="Times New Roman"/>
          <w:sz w:val="24"/>
          <w:szCs w:val="24"/>
          <w:shd w:val="clear" w:color="auto" w:fill="FFFFFF"/>
        </w:rPr>
        <w:t>агропродовольчих</w:t>
      </w:r>
      <w:proofErr w:type="spellEnd"/>
      <w:r w:rsidR="00744303" w:rsidRPr="00744303">
        <w:rPr>
          <w:rFonts w:ascii="Times New Roman" w:hAnsi="Times New Roman" w:cs="Times New Roman"/>
          <w:sz w:val="24"/>
          <w:szCs w:val="24"/>
          <w:shd w:val="clear" w:color="auto" w:fill="FFFFFF"/>
        </w:rPr>
        <w:t xml:space="preserve"> товарів до ЄС</w:t>
      </w:r>
      <w:r w:rsidR="00744303">
        <w:rPr>
          <w:rFonts w:ascii="Times New Roman" w:hAnsi="Times New Roman" w:cs="Times New Roman"/>
          <w:sz w:val="24"/>
          <w:szCs w:val="24"/>
          <w:shd w:val="clear" w:color="auto" w:fill="FFFFFF"/>
        </w:rPr>
        <w:t xml:space="preserve">. Зокрема, </w:t>
      </w:r>
      <w:r w:rsidR="00744303" w:rsidRPr="00744303">
        <w:rPr>
          <w:rFonts w:ascii="Times New Roman" w:hAnsi="Times New Roman" w:cs="Times New Roman"/>
          <w:sz w:val="24"/>
          <w:szCs w:val="24"/>
          <w:shd w:val="clear" w:color="auto" w:fill="FFFFFF"/>
        </w:rPr>
        <w:t xml:space="preserve">за 2019 рік до ЄС було ввезено 3,24 млн тон органічної </w:t>
      </w:r>
      <w:proofErr w:type="spellStart"/>
      <w:r w:rsidR="00744303" w:rsidRPr="00744303">
        <w:rPr>
          <w:rFonts w:ascii="Times New Roman" w:hAnsi="Times New Roman" w:cs="Times New Roman"/>
          <w:sz w:val="24"/>
          <w:szCs w:val="24"/>
          <w:shd w:val="clear" w:color="auto" w:fill="FFFFFF"/>
        </w:rPr>
        <w:t>агропродукції</w:t>
      </w:r>
      <w:proofErr w:type="spellEnd"/>
      <w:r w:rsidR="00744303" w:rsidRPr="00744303">
        <w:rPr>
          <w:rFonts w:ascii="Times New Roman" w:hAnsi="Times New Roman" w:cs="Times New Roman"/>
          <w:sz w:val="24"/>
          <w:szCs w:val="24"/>
          <w:shd w:val="clear" w:color="auto" w:fill="FFFFFF"/>
        </w:rPr>
        <w:t>, більше 10% якої припадає на Україну.</w:t>
      </w:r>
      <w:r w:rsidRPr="00744303">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 xml:space="preserve">Висока залежність від імпорту створює можливості для виробників органічної продукції у Східній Європі. Україна з її родючими ґрунтами і більш низькою інтенсивністю виробництва мала б особливі конкурентні переваги в ланцюгах створення вартості органічних продуктів. </w:t>
      </w:r>
    </w:p>
    <w:p w14:paraId="27DD611D" w14:textId="77777777" w:rsidR="00AB06E5" w:rsidRDefault="00AB06E5" w:rsidP="00B6468D">
      <w:pPr>
        <w:pBdr>
          <w:top w:val="nil"/>
          <w:left w:val="nil"/>
          <w:bottom w:val="nil"/>
          <w:right w:val="nil"/>
          <w:between w:val="nil"/>
        </w:pBdr>
        <w:spacing w:after="0" w:line="240" w:lineRule="auto"/>
        <w:ind w:firstLine="720"/>
        <w:jc w:val="both"/>
        <w:rPr>
          <w:rFonts w:ascii="Times New Roman" w:eastAsia="Times New Roman" w:hAnsi="Times New Roman" w:cs="Times New Roman"/>
          <w:i/>
          <w:sz w:val="24"/>
          <w:szCs w:val="24"/>
        </w:rPr>
      </w:pPr>
    </w:p>
    <w:p w14:paraId="21F4C233" w14:textId="75BB273E" w:rsidR="00B6468D" w:rsidRPr="00837A7A" w:rsidRDefault="00B6468D" w:rsidP="00B6468D">
      <w:pPr>
        <w:pBdr>
          <w:top w:val="nil"/>
          <w:left w:val="nil"/>
          <w:bottom w:val="nil"/>
          <w:right w:val="nil"/>
          <w:between w:val="nil"/>
        </w:pBdr>
        <w:spacing w:after="0" w:line="240" w:lineRule="auto"/>
        <w:ind w:firstLine="720"/>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Циркулярна біоекономіка</w:t>
      </w:r>
    </w:p>
    <w:p w14:paraId="45CAD5F9" w14:textId="717DE8B6" w:rsidR="00B6468D" w:rsidRPr="00837A7A" w:rsidRDefault="00B6468D" w:rsidP="00B6468D">
      <w:pPr>
        <w:pBdr>
          <w:top w:val="nil"/>
          <w:left w:val="nil"/>
          <w:bottom w:val="nil"/>
          <w:right w:val="nil"/>
          <w:between w:val="nil"/>
        </w:pBdr>
        <w:spacing w:after="0" w:line="240" w:lineRule="auto"/>
        <w:ind w:firstLine="720"/>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Стратегію біоекономіки ЄС було розроблено для забезпечення продовольчої безпеки </w:t>
      </w:r>
      <w:r w:rsidR="004E37FE">
        <w:rPr>
          <w:rFonts w:ascii="Times New Roman" w:eastAsia="Times New Roman" w:hAnsi="Times New Roman" w:cs="Times New Roman"/>
          <w:sz w:val="24"/>
          <w:szCs w:val="24"/>
        </w:rPr>
        <w:t xml:space="preserve">та </w:t>
      </w:r>
      <w:r w:rsidRPr="00837A7A">
        <w:rPr>
          <w:rFonts w:ascii="Times New Roman" w:eastAsia="Times New Roman" w:hAnsi="Times New Roman" w:cs="Times New Roman"/>
          <w:sz w:val="24"/>
          <w:szCs w:val="24"/>
        </w:rPr>
        <w:t>безпечності харчових продуктів, сталого управління природними ресурсами, зменшення залежності від невідновлюваних, несталих ресурсів для обмеження та адаптації до зміни клімату, а також посилення європейської конкурентоспроможності та створення робочих місць. Стратегія сприяє Європейському Зеленому Курсу, а також інноваційним стратегіям промисловості, циркулярної економіки та чистої енергії. Україна докладе максимальних зусиль для забезпечення функціонування циркулярної біоекономіки.</w:t>
      </w:r>
    </w:p>
    <w:p w14:paraId="3A23BCA6" w14:textId="77777777" w:rsidR="000A7C79" w:rsidRPr="00837A7A" w:rsidRDefault="000A7C79" w:rsidP="000A7C79">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Біоенергетика</w:t>
      </w:r>
    </w:p>
    <w:p w14:paraId="08090CE4" w14:textId="00935088" w:rsidR="000A7C79" w:rsidRPr="00837A7A" w:rsidRDefault="000A7C79" w:rsidP="000A7C79">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Україна має значний потенціал для виробництва енергії з біомаси. Згідно з результатами досліджень, це могло б замінити близько 11% потреб країни в природному газі і 19% в електроенергії. Відходи та побічні продукти сільськогосподарського та харчового виробництва дешеві та доступні на місцевому рівні. Виробництво </w:t>
      </w:r>
      <w:proofErr w:type="spellStart"/>
      <w:r w:rsidRPr="00837A7A">
        <w:rPr>
          <w:rFonts w:ascii="Times New Roman" w:eastAsia="Times New Roman" w:hAnsi="Times New Roman" w:cs="Times New Roman"/>
          <w:sz w:val="24"/>
          <w:szCs w:val="24"/>
        </w:rPr>
        <w:t>біоенергії</w:t>
      </w:r>
      <w:proofErr w:type="spellEnd"/>
      <w:r w:rsidRPr="00837A7A">
        <w:rPr>
          <w:rFonts w:ascii="Times New Roman" w:eastAsia="Times New Roman" w:hAnsi="Times New Roman" w:cs="Times New Roman"/>
          <w:sz w:val="24"/>
          <w:szCs w:val="24"/>
        </w:rPr>
        <w:t xml:space="preserve"> з біомаси  підвищує енергетичну безпеку країни, економить енерговитрати і приносить додатковий дохід виробникам. Водночас біомаса пом'якшує негативні наслідки сільськогосподарського </w:t>
      </w:r>
      <w:r w:rsidRPr="00837A7A">
        <w:rPr>
          <w:rFonts w:ascii="Times New Roman" w:eastAsia="Times New Roman" w:hAnsi="Times New Roman" w:cs="Times New Roman"/>
          <w:sz w:val="24"/>
          <w:szCs w:val="24"/>
        </w:rPr>
        <w:lastRenderedPageBreak/>
        <w:t>виробництва за рахунок зниження рівня викидів від сільського господарства. Вигоди від  скорочення викидів парникових газів оцінюються приблизно в 8,2 м</w:t>
      </w:r>
      <w:r w:rsidR="004E37FE">
        <w:rPr>
          <w:rFonts w:ascii="Times New Roman" w:eastAsia="Times New Roman" w:hAnsi="Times New Roman" w:cs="Times New Roman"/>
          <w:sz w:val="24"/>
          <w:szCs w:val="24"/>
        </w:rPr>
        <w:t>лн</w:t>
      </w:r>
      <w:r w:rsidRPr="00837A7A">
        <w:rPr>
          <w:rFonts w:ascii="Times New Roman" w:eastAsia="Times New Roman" w:hAnsi="Times New Roman" w:cs="Times New Roman"/>
          <w:sz w:val="24"/>
          <w:szCs w:val="24"/>
        </w:rPr>
        <w:t xml:space="preserve"> тон еквівалента CO</w:t>
      </w:r>
      <w:r w:rsidRPr="00837A7A">
        <w:rPr>
          <w:rFonts w:ascii="Times New Roman" w:eastAsia="Times New Roman" w:hAnsi="Times New Roman" w:cs="Times New Roman"/>
          <w:sz w:val="24"/>
          <w:szCs w:val="24"/>
          <w:vertAlign w:val="superscript"/>
        </w:rPr>
        <w:t>2</w:t>
      </w:r>
      <w:r w:rsidRPr="00837A7A">
        <w:rPr>
          <w:rFonts w:ascii="Times New Roman" w:eastAsia="Times New Roman" w:hAnsi="Times New Roman" w:cs="Times New Roman"/>
          <w:sz w:val="24"/>
          <w:szCs w:val="24"/>
        </w:rPr>
        <w:t>.</w:t>
      </w:r>
    </w:p>
    <w:p w14:paraId="4D3D0CE0" w14:textId="77777777" w:rsidR="000A7C79" w:rsidRDefault="000A7C79" w:rsidP="00B6468D">
      <w:pPr>
        <w:spacing w:after="0" w:line="240" w:lineRule="auto"/>
        <w:ind w:firstLine="720"/>
        <w:jc w:val="both"/>
        <w:rPr>
          <w:rFonts w:ascii="Times New Roman" w:eastAsia="Times New Roman" w:hAnsi="Times New Roman" w:cs="Times New Roman"/>
          <w:i/>
          <w:sz w:val="24"/>
          <w:szCs w:val="24"/>
        </w:rPr>
      </w:pPr>
    </w:p>
    <w:p w14:paraId="677118DD" w14:textId="04DA7EBF" w:rsidR="00B6468D" w:rsidRPr="00837A7A" w:rsidRDefault="00B6468D" w:rsidP="00B6468D">
      <w:pPr>
        <w:spacing w:after="0" w:line="240" w:lineRule="auto"/>
        <w:ind w:firstLine="720"/>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Харчові відходи та втрати</w:t>
      </w:r>
    </w:p>
    <w:p w14:paraId="78D3B85D" w14:textId="77777777" w:rsidR="00B6468D" w:rsidRPr="00837A7A" w:rsidRDefault="00B6468D" w:rsidP="00B6468D">
      <w:pPr>
        <w:spacing w:after="0" w:line="240" w:lineRule="auto"/>
        <w:ind w:firstLine="720"/>
        <w:jc w:val="both"/>
        <w:rPr>
          <w:rFonts w:ascii="Times New Roman" w:eastAsia="Times New Roman" w:hAnsi="Times New Roman" w:cs="Times New Roman"/>
          <w:i/>
          <w:sz w:val="24"/>
          <w:szCs w:val="24"/>
        </w:rPr>
      </w:pPr>
      <w:r w:rsidRPr="00837A7A">
        <w:rPr>
          <w:rFonts w:ascii="Times New Roman" w:hAnsi="Times New Roman" w:cs="Times New Roman"/>
          <w:sz w:val="24"/>
          <w:szCs w:val="24"/>
          <w:shd w:val="clear" w:color="auto" w:fill="FFFFFF"/>
        </w:rPr>
        <w:t xml:space="preserve">Запобігання утворенню харчових відходів і втрат – один із пріоритетних напрямків циркулярної  економіки,  що  водночас  спрямований  на  досягнення  12-ї цілі  сталого розвитку: «Забезпечення переходу до раціональних моделей споживання та виробництва». </w:t>
      </w:r>
    </w:p>
    <w:p w14:paraId="6D54BF12" w14:textId="77777777" w:rsidR="00B6468D" w:rsidRPr="00837A7A" w:rsidRDefault="00B6468D" w:rsidP="00B6468D">
      <w:pPr>
        <w:spacing w:after="0" w:line="240" w:lineRule="auto"/>
        <w:ind w:firstLine="720"/>
        <w:jc w:val="both"/>
        <w:rPr>
          <w:rFonts w:ascii="Times New Roman" w:hAnsi="Times New Roman" w:cs="Times New Roman"/>
          <w:sz w:val="24"/>
          <w:szCs w:val="24"/>
          <w:shd w:val="clear" w:color="auto" w:fill="FFFFFF"/>
        </w:rPr>
      </w:pPr>
      <w:r w:rsidRPr="00837A7A">
        <w:rPr>
          <w:rFonts w:ascii="Times New Roman" w:hAnsi="Times New Roman" w:cs="Times New Roman"/>
          <w:sz w:val="24"/>
          <w:szCs w:val="24"/>
          <w:shd w:val="clear" w:color="auto" w:fill="FFFFFF"/>
        </w:rPr>
        <w:t>Основні механізми мінімізації харчових відходів і втрат закладені в Національному плані управління відходами до 2030 року:</w:t>
      </w:r>
    </w:p>
    <w:p w14:paraId="6732F5F8" w14:textId="77777777" w:rsidR="00B6468D" w:rsidRPr="00837A7A" w:rsidRDefault="00B6468D" w:rsidP="00B6468D">
      <w:pPr>
        <w:spacing w:after="0" w:line="240" w:lineRule="auto"/>
        <w:ind w:firstLine="720"/>
        <w:jc w:val="both"/>
        <w:rPr>
          <w:rFonts w:ascii="Times New Roman" w:eastAsia="Times New Roman" w:hAnsi="Times New Roman" w:cs="Times New Roman"/>
          <w:sz w:val="24"/>
          <w:szCs w:val="24"/>
        </w:rPr>
      </w:pPr>
      <w:r w:rsidRPr="00837A7A">
        <w:rPr>
          <w:rFonts w:ascii="Times New Roman" w:hAnsi="Times New Roman" w:cs="Times New Roman"/>
          <w:sz w:val="24"/>
          <w:szCs w:val="24"/>
          <w:shd w:val="clear" w:color="auto" w:fill="FFFFFF"/>
        </w:rPr>
        <w:t>- розробка Програми запобігання утворенню відходів та втрат;</w:t>
      </w:r>
    </w:p>
    <w:p w14:paraId="2913229B" w14:textId="77777777" w:rsidR="00B6468D" w:rsidRPr="00837A7A" w:rsidRDefault="00B6468D" w:rsidP="00B6468D">
      <w:pPr>
        <w:spacing w:after="0" w:line="240" w:lineRule="auto"/>
        <w:ind w:firstLine="720"/>
        <w:jc w:val="both"/>
        <w:rPr>
          <w:rFonts w:ascii="Times New Roman" w:hAnsi="Times New Roman" w:cs="Times New Roman"/>
          <w:sz w:val="24"/>
          <w:szCs w:val="24"/>
          <w:shd w:val="clear" w:color="auto" w:fill="FFFFFF"/>
        </w:rPr>
      </w:pPr>
      <w:r w:rsidRPr="00837A7A">
        <w:rPr>
          <w:rFonts w:ascii="Times New Roman" w:hAnsi="Times New Roman" w:cs="Times New Roman"/>
          <w:sz w:val="24"/>
          <w:szCs w:val="24"/>
          <w:shd w:val="clear" w:color="auto" w:fill="FFFFFF"/>
        </w:rPr>
        <w:t>- запровадження економічних інструментів для стимулювання використання біомаси відходів виробництва продукції сільського господарства для виробництва біопалива, електричної та теплової енергії;</w:t>
      </w:r>
    </w:p>
    <w:p w14:paraId="5E236348" w14:textId="77777777" w:rsidR="00B6468D" w:rsidRPr="00837A7A" w:rsidRDefault="00B6468D" w:rsidP="00B6468D">
      <w:pPr>
        <w:spacing w:after="0" w:line="240" w:lineRule="auto"/>
        <w:ind w:firstLine="720"/>
        <w:jc w:val="both"/>
        <w:rPr>
          <w:rFonts w:ascii="Times New Roman" w:hAnsi="Times New Roman" w:cs="Times New Roman"/>
          <w:sz w:val="24"/>
          <w:szCs w:val="24"/>
          <w:shd w:val="clear" w:color="auto" w:fill="FFFFFF"/>
        </w:rPr>
      </w:pPr>
      <w:r w:rsidRPr="00837A7A">
        <w:rPr>
          <w:rFonts w:ascii="Times New Roman" w:hAnsi="Times New Roman" w:cs="Times New Roman"/>
          <w:sz w:val="24"/>
          <w:szCs w:val="24"/>
          <w:shd w:val="clear" w:color="auto" w:fill="FFFFFF"/>
        </w:rPr>
        <w:t>- впровадження механізму надання дотацій на збирання і транспортування рослинних відходів, придатних для виробництва кормів для відгодівлі тварин;</w:t>
      </w:r>
    </w:p>
    <w:p w14:paraId="0EA4AC3B" w14:textId="77777777" w:rsidR="00B6468D" w:rsidRPr="00837A7A" w:rsidRDefault="00B6468D" w:rsidP="00B6468D">
      <w:pPr>
        <w:spacing w:after="0" w:line="240" w:lineRule="auto"/>
        <w:ind w:firstLine="720"/>
        <w:jc w:val="both"/>
        <w:rPr>
          <w:rFonts w:ascii="Times New Roman" w:hAnsi="Times New Roman" w:cs="Times New Roman"/>
          <w:sz w:val="24"/>
          <w:szCs w:val="24"/>
          <w:shd w:val="clear" w:color="auto" w:fill="FFFFFF"/>
        </w:rPr>
      </w:pPr>
      <w:r w:rsidRPr="00837A7A">
        <w:rPr>
          <w:rFonts w:ascii="Times New Roman" w:hAnsi="Times New Roman" w:cs="Times New Roman"/>
          <w:sz w:val="24"/>
          <w:szCs w:val="24"/>
          <w:shd w:val="clear" w:color="auto" w:fill="FFFFFF"/>
        </w:rPr>
        <w:t>- вироблення фінансово-економічного механізму (створення Фонду управління промисловими відходами) для розбудови єдиної інфраструктури з оброблення промислових відходів та необхідного науково-технічного супроводу;</w:t>
      </w:r>
    </w:p>
    <w:p w14:paraId="5E701C90" w14:textId="77777777" w:rsidR="00B6468D" w:rsidRPr="00837A7A" w:rsidRDefault="00B6468D" w:rsidP="00B6468D">
      <w:pPr>
        <w:spacing w:after="0" w:line="240" w:lineRule="auto"/>
        <w:ind w:firstLine="720"/>
        <w:jc w:val="both"/>
        <w:rPr>
          <w:rFonts w:ascii="Times New Roman" w:hAnsi="Times New Roman" w:cs="Times New Roman"/>
          <w:sz w:val="24"/>
          <w:szCs w:val="24"/>
          <w:shd w:val="clear" w:color="auto" w:fill="FFFFFF"/>
        </w:rPr>
      </w:pPr>
      <w:r w:rsidRPr="00837A7A">
        <w:rPr>
          <w:rFonts w:ascii="Times New Roman" w:hAnsi="Times New Roman" w:cs="Times New Roman"/>
          <w:sz w:val="24"/>
          <w:szCs w:val="24"/>
          <w:shd w:val="clear" w:color="auto" w:fill="FFFFFF"/>
        </w:rPr>
        <w:t>- забезпечення функціонування інформаційної системи управління відходами та втратами.</w:t>
      </w:r>
    </w:p>
    <w:p w14:paraId="490D6551" w14:textId="77777777" w:rsidR="00B6468D" w:rsidRDefault="00B6468D"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p>
    <w:p w14:paraId="59C7BB1A" w14:textId="45D918C8" w:rsidR="004A5C9E" w:rsidRPr="00837A7A" w:rsidRDefault="00484501" w:rsidP="004A5C9E">
      <w:pPr>
        <w:spacing w:before="120" w:after="120" w:line="240" w:lineRule="auto"/>
        <w:ind w:firstLine="720"/>
        <w:jc w:val="both"/>
        <w:rPr>
          <w:rFonts w:ascii="Times New Roman" w:eastAsia="Times New Roman" w:hAnsi="Times New Roman" w:cs="Times New Roman"/>
          <w:b/>
          <w:bCs/>
          <w:i/>
          <w:iCs/>
          <w:sz w:val="24"/>
          <w:szCs w:val="24"/>
        </w:rPr>
      </w:pPr>
      <w:r w:rsidRPr="00837A7A">
        <w:rPr>
          <w:rFonts w:ascii="Times New Roman" w:eastAsia="Times New Roman" w:hAnsi="Times New Roman" w:cs="Times New Roman"/>
          <w:b/>
          <w:bCs/>
          <w:i/>
          <w:iCs/>
          <w:sz w:val="24"/>
          <w:szCs w:val="24"/>
        </w:rPr>
        <w:t>Завдання 2</w:t>
      </w:r>
      <w:r w:rsidR="004A5C9E" w:rsidRPr="00837A7A">
        <w:rPr>
          <w:rFonts w:ascii="Times New Roman" w:eastAsia="Times New Roman" w:hAnsi="Times New Roman" w:cs="Times New Roman"/>
          <w:b/>
          <w:bCs/>
          <w:i/>
          <w:iCs/>
          <w:sz w:val="24"/>
          <w:szCs w:val="24"/>
        </w:rPr>
        <w:t xml:space="preserve">. Припинення втрати </w:t>
      </w:r>
      <w:proofErr w:type="spellStart"/>
      <w:r w:rsidR="004A5C9E" w:rsidRPr="00837A7A">
        <w:rPr>
          <w:rFonts w:ascii="Times New Roman" w:eastAsia="Times New Roman" w:hAnsi="Times New Roman" w:cs="Times New Roman"/>
          <w:b/>
          <w:bCs/>
          <w:i/>
          <w:iCs/>
          <w:sz w:val="24"/>
          <w:szCs w:val="24"/>
        </w:rPr>
        <w:t>біорізноманіття</w:t>
      </w:r>
      <w:proofErr w:type="spellEnd"/>
      <w:r w:rsidR="004A5C9E" w:rsidRPr="00837A7A">
        <w:rPr>
          <w:rFonts w:ascii="Times New Roman" w:eastAsia="Times New Roman" w:hAnsi="Times New Roman" w:cs="Times New Roman"/>
          <w:b/>
          <w:bCs/>
          <w:i/>
          <w:iCs/>
          <w:sz w:val="24"/>
          <w:szCs w:val="24"/>
        </w:rPr>
        <w:t>, покращенн</w:t>
      </w:r>
      <w:r w:rsidR="004E37FE">
        <w:rPr>
          <w:rFonts w:ascii="Times New Roman" w:eastAsia="Times New Roman" w:hAnsi="Times New Roman" w:cs="Times New Roman"/>
          <w:b/>
          <w:bCs/>
          <w:i/>
          <w:iCs/>
          <w:sz w:val="24"/>
          <w:szCs w:val="24"/>
        </w:rPr>
        <w:t>я</w:t>
      </w:r>
      <w:r w:rsidR="004A5C9E" w:rsidRPr="00837A7A">
        <w:rPr>
          <w:rFonts w:ascii="Times New Roman" w:eastAsia="Times New Roman" w:hAnsi="Times New Roman" w:cs="Times New Roman"/>
          <w:b/>
          <w:bCs/>
          <w:i/>
          <w:iCs/>
          <w:sz w:val="24"/>
          <w:szCs w:val="24"/>
        </w:rPr>
        <w:t xml:space="preserve"> </w:t>
      </w:r>
      <w:proofErr w:type="spellStart"/>
      <w:r w:rsidR="004A5C9E" w:rsidRPr="00837A7A">
        <w:rPr>
          <w:rFonts w:ascii="Times New Roman" w:eastAsia="Times New Roman" w:hAnsi="Times New Roman" w:cs="Times New Roman"/>
          <w:b/>
          <w:bCs/>
          <w:i/>
          <w:iCs/>
          <w:sz w:val="24"/>
          <w:szCs w:val="24"/>
        </w:rPr>
        <w:t>екосистемних</w:t>
      </w:r>
      <w:proofErr w:type="spellEnd"/>
      <w:r w:rsidR="004A5C9E" w:rsidRPr="00837A7A">
        <w:rPr>
          <w:rFonts w:ascii="Times New Roman" w:eastAsia="Times New Roman" w:hAnsi="Times New Roman" w:cs="Times New Roman"/>
          <w:b/>
          <w:bCs/>
          <w:i/>
          <w:iCs/>
          <w:sz w:val="24"/>
          <w:szCs w:val="24"/>
        </w:rPr>
        <w:t xml:space="preserve"> послуг і збереженню середовищ існування та ландшафтів </w:t>
      </w:r>
    </w:p>
    <w:p w14:paraId="5E61BA92" w14:textId="1E65FB8A" w:rsidR="004A5C9E" w:rsidRPr="00837A7A" w:rsidRDefault="004A5C9E" w:rsidP="004A5C9E">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Стратегія біорізноманіття ЄС до 2030 року </w:t>
      </w:r>
      <w:r w:rsidR="004E37FE">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це комплексний, амбітний і довгостроковий план із захисту природи та припинення деградації екосистем. Стратегія має на меті до 2030 року створити умови для відновлення біорізноманіття Європи та містить конкретні заходи та зобов’язання. Вона є основною частиною Європейської зеленої угоди.</w:t>
      </w:r>
    </w:p>
    <w:p w14:paraId="663F62FB" w14:textId="77777777" w:rsidR="004A5C9E" w:rsidRPr="00837A7A" w:rsidRDefault="004A5C9E" w:rsidP="004A5C9E">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Однією з цілей стратегії є розширення загальноєвропейської мережі природоохоронних територій на суші та на морі. ЄС розширить території Натура (</w:t>
      </w:r>
      <w:proofErr w:type="spellStart"/>
      <w:r w:rsidRPr="00837A7A">
        <w:rPr>
          <w:rFonts w:ascii="Times New Roman" w:eastAsia="Times New Roman" w:hAnsi="Times New Roman" w:cs="Times New Roman"/>
          <w:sz w:val="24"/>
          <w:szCs w:val="24"/>
        </w:rPr>
        <w:t>Nature</w:t>
      </w:r>
      <w:proofErr w:type="spellEnd"/>
      <w:r w:rsidRPr="00837A7A">
        <w:rPr>
          <w:rFonts w:ascii="Times New Roman" w:eastAsia="Times New Roman" w:hAnsi="Times New Roman" w:cs="Times New Roman"/>
          <w:sz w:val="24"/>
          <w:szCs w:val="24"/>
        </w:rPr>
        <w:t>) 2000, суворо охороняючи території з дуже високим рівнем біорізноманіття і кліматичною цінністю.</w:t>
      </w:r>
    </w:p>
    <w:p w14:paraId="28C51F43" w14:textId="77777777" w:rsidR="004A5C9E" w:rsidRPr="00837A7A" w:rsidRDefault="004A5C9E" w:rsidP="004A5C9E">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Що стосується сільського господарства, то стратегія спрямована на збільшення біорізноманіття на фермерських господарствах завдяки підвищенню щільності ландшафтних особливостей та вздовж сільськогосподарських ділянок і покращенню землекористування. Це може призвести до збільшення площі сільськогосподарських земель, відведених під живоплоти, ряди дерев, польові ліси, ставки або перелоги. Це також може призвести до заборони розорювання постійних пасовищ та вирізання живоплотів і дерев під час сезону розмноження птахів та вирощування їхнього потомства. Країни ЄС повинні включити конкретні заходи для стимулювання застосування належної практики ведення сільського господарства та визначити мінімальні стандарти у своїх стратегічних національних планах.</w:t>
      </w:r>
    </w:p>
    <w:p w14:paraId="2D4D0C48" w14:textId="496FA956"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Україна взяла на себе зобов’язання сприяти цілям збереження біорізноманіття. Завданнями з реалізації цієї стратегічної цілі є запуск інформаційно-аналітичної системи накопичення та оприлюднення екологічної інформації, належне інформування громадськості про стан якості навколишнього природного середовища, удосконалення заходів щодо боротьби з деградацією земель та </w:t>
      </w:r>
      <w:proofErr w:type="spellStart"/>
      <w:r w:rsidRPr="00837A7A">
        <w:rPr>
          <w:rFonts w:ascii="Times New Roman" w:eastAsia="Times New Roman" w:hAnsi="Times New Roman" w:cs="Times New Roman"/>
          <w:sz w:val="24"/>
          <w:szCs w:val="24"/>
        </w:rPr>
        <w:t>опустелюванням</w:t>
      </w:r>
      <w:proofErr w:type="spellEnd"/>
      <w:r w:rsidRPr="00837A7A">
        <w:rPr>
          <w:rFonts w:ascii="Times New Roman" w:eastAsia="Times New Roman" w:hAnsi="Times New Roman" w:cs="Times New Roman"/>
          <w:sz w:val="24"/>
          <w:szCs w:val="24"/>
        </w:rPr>
        <w:t xml:space="preserve">, ідентифікацію зон, уразливих до накопичення нітратів, посилення роботи за напрямами збереження, відновлення і сталого використання торфовищ водно-болотних, лучних, степових та інших цінних екосистем, сприяння впровадженню принципів екологічно збалансованого землекористування, розроблення Стратегії з біорізноманіття до 2030 року, ратифікацію </w:t>
      </w:r>
      <w:proofErr w:type="spellStart"/>
      <w:r w:rsidRPr="00837A7A">
        <w:rPr>
          <w:rFonts w:ascii="Times New Roman" w:eastAsia="Times New Roman" w:hAnsi="Times New Roman" w:cs="Times New Roman"/>
          <w:sz w:val="24"/>
          <w:szCs w:val="24"/>
        </w:rPr>
        <w:t>Нагойського</w:t>
      </w:r>
      <w:proofErr w:type="spellEnd"/>
      <w:r w:rsidRPr="00837A7A">
        <w:rPr>
          <w:rFonts w:ascii="Times New Roman" w:eastAsia="Times New Roman" w:hAnsi="Times New Roman" w:cs="Times New Roman"/>
          <w:sz w:val="24"/>
          <w:szCs w:val="24"/>
        </w:rPr>
        <w:t xml:space="preserve"> протоколу про </w:t>
      </w:r>
      <w:r w:rsidRPr="00837A7A">
        <w:rPr>
          <w:rFonts w:ascii="Times New Roman" w:eastAsia="Times New Roman" w:hAnsi="Times New Roman" w:cs="Times New Roman"/>
          <w:sz w:val="24"/>
          <w:szCs w:val="24"/>
        </w:rPr>
        <w:lastRenderedPageBreak/>
        <w:t xml:space="preserve">доступ до генетичних ресурсів та справедливий і рівноправний розподіл вигоди від їх використання відповідно до Конвенції про біологічне різноманіття, створення системи центрів моніторингу біорізноманіття та ведення державних кадастрів рослинного і тваринного світу, сприяння дотримання належної практики сівозмін, запобігання вирощування невеликої кількості видів рослин на великих площах угідь, підтримка рекультивації земель, пошкоджених внаслідок війни. </w:t>
      </w:r>
    </w:p>
    <w:p w14:paraId="7FDCEFCF" w14:textId="77777777"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Військова агресія Росії проти України та знищення складських приміщень, де зберігалися генетичні матеріали, викликали занепокоєння щодо стану генетичних активів і ресурсів, </w:t>
      </w:r>
      <w:proofErr w:type="spellStart"/>
      <w:r w:rsidRPr="00837A7A">
        <w:rPr>
          <w:rFonts w:ascii="Times New Roman" w:eastAsia="Times New Roman" w:hAnsi="Times New Roman" w:cs="Times New Roman"/>
          <w:sz w:val="24"/>
          <w:szCs w:val="24"/>
        </w:rPr>
        <w:t>життєво</w:t>
      </w:r>
      <w:proofErr w:type="spellEnd"/>
      <w:r w:rsidRPr="00837A7A">
        <w:rPr>
          <w:rFonts w:ascii="Times New Roman" w:eastAsia="Times New Roman" w:hAnsi="Times New Roman" w:cs="Times New Roman"/>
          <w:sz w:val="24"/>
          <w:szCs w:val="24"/>
        </w:rPr>
        <w:t xml:space="preserve"> важливих для збереження природної та культурної спадщини та підтримання біорізноманіття. Щоб уникнути генетичних втрат, потрібно буде активно сприяти збереженню генетичних ресурсів рослин і тварин.</w:t>
      </w:r>
    </w:p>
    <w:p w14:paraId="59E8C73E" w14:textId="2A123BB8"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Ще одну загрозу для біорізноманіття становлять інвазійні чужорідні види, ризики яких підвищуються через зростання глобальної торгівлі та зміни клімату. В Україні будуть розроблені та заохочуватимуться заходи щодо запобігання поширенню інвазійних видів, включаючи збереження традиційних практик землекористування, у тому числі передбачається розроблення програмного документу щодо поводження з інвазійними чужорідними видами флори і фауни в Україні до 2030 року.</w:t>
      </w:r>
    </w:p>
    <w:p w14:paraId="7925981E" w14:textId="77777777" w:rsidR="00323A57" w:rsidRPr="00837A7A" w:rsidRDefault="00323A57" w:rsidP="00323A57">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 xml:space="preserve">Спрощена реєстрація насіння </w:t>
      </w:r>
    </w:p>
    <w:p w14:paraId="3249AF89" w14:textId="77777777" w:rsidR="00323A57" w:rsidRPr="00837A7A" w:rsidRDefault="00323A57" w:rsidP="00323A57">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Завданнями з реалізації цієї цілі є: </w:t>
      </w:r>
    </w:p>
    <w:p w14:paraId="4FDFDF54" w14:textId="2F485190" w:rsidR="00323A57" w:rsidRPr="00837A7A" w:rsidRDefault="00323A57" w:rsidP="00323A57">
      <w:pPr>
        <w:numPr>
          <w:ilvl w:val="0"/>
          <w:numId w:val="6"/>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наближення законодавства України до законодавств</w:t>
      </w:r>
      <w:r w:rsidR="004E37FE">
        <w:rPr>
          <w:rFonts w:ascii="Times New Roman" w:eastAsia="Times New Roman" w:hAnsi="Times New Roman" w:cs="Times New Roman"/>
          <w:sz w:val="24"/>
          <w:szCs w:val="24"/>
        </w:rPr>
        <w:t>а</w:t>
      </w:r>
      <w:r w:rsidRPr="00837A7A">
        <w:rPr>
          <w:rFonts w:ascii="Times New Roman" w:eastAsia="Times New Roman" w:hAnsi="Times New Roman" w:cs="Times New Roman"/>
          <w:sz w:val="24"/>
          <w:szCs w:val="24"/>
        </w:rPr>
        <w:t xml:space="preserve"> ЄС щодо спрощення статусу </w:t>
      </w:r>
      <w:proofErr w:type="spellStart"/>
      <w:r w:rsidRPr="00837A7A">
        <w:rPr>
          <w:rFonts w:ascii="Times New Roman" w:eastAsia="Times New Roman" w:hAnsi="Times New Roman" w:cs="Times New Roman"/>
          <w:sz w:val="24"/>
          <w:szCs w:val="24"/>
        </w:rPr>
        <w:t>сортоекспертизи</w:t>
      </w:r>
      <w:proofErr w:type="spellEnd"/>
      <w:r w:rsidRPr="00837A7A">
        <w:rPr>
          <w:rFonts w:ascii="Times New Roman" w:eastAsia="Times New Roman" w:hAnsi="Times New Roman" w:cs="Times New Roman"/>
          <w:sz w:val="24"/>
          <w:szCs w:val="24"/>
        </w:rPr>
        <w:t xml:space="preserve"> та застосування технологічного підходу до сортовипробування;</w:t>
      </w:r>
    </w:p>
    <w:p w14:paraId="5A877B12" w14:textId="77777777" w:rsidR="00323A57" w:rsidRPr="00837A7A" w:rsidRDefault="00323A57" w:rsidP="00323A57">
      <w:pPr>
        <w:numPr>
          <w:ilvl w:val="0"/>
          <w:numId w:val="6"/>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впровадження електронних сервісів з подачі заявок на сорти рослин, отримання дозволів на ввезення зразків насіння в дослідницьких цілях та умов для електронного документообігу з питань </w:t>
      </w:r>
      <w:proofErr w:type="spellStart"/>
      <w:r w:rsidRPr="00837A7A">
        <w:rPr>
          <w:rFonts w:ascii="Times New Roman" w:eastAsia="Times New Roman" w:hAnsi="Times New Roman" w:cs="Times New Roman"/>
          <w:sz w:val="24"/>
          <w:szCs w:val="24"/>
        </w:rPr>
        <w:t>сортоекспертизи</w:t>
      </w:r>
      <w:proofErr w:type="spellEnd"/>
      <w:r w:rsidRPr="00837A7A">
        <w:rPr>
          <w:rFonts w:ascii="Times New Roman" w:eastAsia="Times New Roman" w:hAnsi="Times New Roman" w:cs="Times New Roman"/>
          <w:sz w:val="24"/>
          <w:szCs w:val="24"/>
        </w:rPr>
        <w:t>;</w:t>
      </w:r>
    </w:p>
    <w:p w14:paraId="1A894E6A" w14:textId="77777777" w:rsidR="00323A57" w:rsidRPr="00837A7A" w:rsidRDefault="00323A57" w:rsidP="00323A57">
      <w:pPr>
        <w:numPr>
          <w:ilvl w:val="0"/>
          <w:numId w:val="6"/>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використання термінів і процедур відповідно до міжнародних норм;</w:t>
      </w:r>
    </w:p>
    <w:p w14:paraId="2091E910" w14:textId="01B7644C" w:rsidR="00323A57" w:rsidRPr="00837A7A" w:rsidRDefault="00323A57" w:rsidP="00323A57">
      <w:pPr>
        <w:numPr>
          <w:ilvl w:val="0"/>
          <w:numId w:val="6"/>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ефективне регулювання процесу сертифікації насіння та подальше впровадження міжнародної практики щодо конкурентного підходу при наданні платних послуг з сертифікації насіння;</w:t>
      </w:r>
    </w:p>
    <w:p w14:paraId="18A6D944" w14:textId="77777777" w:rsidR="00323A57" w:rsidRPr="00837A7A" w:rsidRDefault="00323A57" w:rsidP="00323A57">
      <w:pPr>
        <w:numPr>
          <w:ilvl w:val="0"/>
          <w:numId w:val="6"/>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забезпечення доступу вітчизняних сільгоспвиробників до нових сортів / гібридів для всіх сільськогосподарських культур одразу після прийняття та публікації рішення про державну реєстрацію сорту;</w:t>
      </w:r>
    </w:p>
    <w:p w14:paraId="53E9BFFF" w14:textId="77777777" w:rsidR="00323A57" w:rsidRPr="00837A7A" w:rsidRDefault="00323A57" w:rsidP="00323A57">
      <w:pPr>
        <w:numPr>
          <w:ilvl w:val="0"/>
          <w:numId w:val="6"/>
        </w:numPr>
        <w:pBdr>
          <w:top w:val="nil"/>
          <w:left w:val="nil"/>
          <w:bottom w:val="nil"/>
          <w:right w:val="nil"/>
          <w:between w:val="nil"/>
        </w:pBdr>
        <w:spacing w:after="0" w:line="240" w:lineRule="auto"/>
        <w:ind w:left="0"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чіткі вимоги до державного контролю за всіма суб'єктами господарювання, які беруть участь у виробництві та постачанні насіння.</w:t>
      </w:r>
    </w:p>
    <w:p w14:paraId="523076DB" w14:textId="77777777" w:rsidR="004A5C9E" w:rsidRPr="00837A7A" w:rsidRDefault="004A5C9E" w:rsidP="004A5C9E">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Законодавство про ГМО</w:t>
      </w:r>
    </w:p>
    <w:p w14:paraId="284C8787" w14:textId="77777777"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Для боротьби з розповсюдженням насіння з ГМО за межами каталогів насіння ЄС законодавчі вдосконалення вимагають приведення діяльності з генної інженерії у відповідність до положень ЄС. </w:t>
      </w:r>
    </w:p>
    <w:p w14:paraId="1AF802F6" w14:textId="77777777" w:rsidR="004A5C9E" w:rsidRPr="00837A7A" w:rsidRDefault="004A5C9E" w:rsidP="004A5C9E">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До моменту вступу до ЄС Україна буде дотримуватися підходу, заснованого на оцінці ризиків щодо насіння з ГМО, що визначає для конкретних культур потенційні ризики зараження і забороняє або дозволяє певні сорти. Для реалізації такої політики та скорочення незаконного виробництва та експорту продуктів з ГМО буде посилено громадський контроль. Для деяких продуктів з меншим ризиком зараження, включно із соєю, може бути розглянуто питання про реєстрацію відповідно до суворих процедур реєстрації насіння.</w:t>
      </w:r>
    </w:p>
    <w:p w14:paraId="379664B2" w14:textId="77777777" w:rsidR="004A5C9E" w:rsidRPr="00837A7A" w:rsidRDefault="004A5C9E" w:rsidP="004A5C9E">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Реєстрація та застосування добрив</w:t>
      </w:r>
    </w:p>
    <w:p w14:paraId="1FA1C587" w14:textId="40C2A887"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Завданнями з реалізації цієї цілі є</w:t>
      </w:r>
      <w:r w:rsidRPr="00837A7A">
        <w:rPr>
          <w:rFonts w:ascii="Times New Roman" w:eastAsia="Times New Roman" w:hAnsi="Times New Roman" w:cs="Times New Roman"/>
          <w:i/>
          <w:sz w:val="24"/>
          <w:szCs w:val="24"/>
        </w:rPr>
        <w:t xml:space="preserve"> </w:t>
      </w:r>
      <w:r w:rsidRPr="00837A7A">
        <w:rPr>
          <w:rFonts w:ascii="Times New Roman" w:eastAsia="Times New Roman" w:hAnsi="Times New Roman" w:cs="Times New Roman"/>
          <w:sz w:val="24"/>
          <w:szCs w:val="24"/>
        </w:rPr>
        <w:t xml:space="preserve"> усунення </w:t>
      </w:r>
      <w:proofErr w:type="spellStart"/>
      <w:r w:rsidRPr="00837A7A">
        <w:rPr>
          <w:rFonts w:ascii="Times New Roman" w:eastAsia="Times New Roman" w:hAnsi="Times New Roman" w:cs="Times New Roman"/>
          <w:sz w:val="24"/>
          <w:szCs w:val="24"/>
        </w:rPr>
        <w:t>дублювань</w:t>
      </w:r>
      <w:proofErr w:type="spellEnd"/>
      <w:r w:rsidRPr="00837A7A">
        <w:rPr>
          <w:rFonts w:ascii="Times New Roman" w:eastAsia="Times New Roman" w:hAnsi="Times New Roman" w:cs="Times New Roman"/>
          <w:sz w:val="24"/>
          <w:szCs w:val="24"/>
        </w:rPr>
        <w:t xml:space="preserve"> повноважень різних органів влади у сфері діяльності, пов'язаної з пестицидами та агрохімікатами, боротьба з </w:t>
      </w:r>
      <w:r w:rsidRPr="00837A7A">
        <w:rPr>
          <w:rFonts w:ascii="Times New Roman" w:eastAsia="Times New Roman" w:hAnsi="Times New Roman" w:cs="Times New Roman"/>
          <w:sz w:val="24"/>
          <w:szCs w:val="24"/>
        </w:rPr>
        <w:lastRenderedPageBreak/>
        <w:t xml:space="preserve">контрафактними пестицидами та агрохімікатами, дотримання вимог до маркування та пакування, вдосконалення процедури ведення Державного реєстру пестицидів та агрохімікатів, удосконалення згідно вимог ЄС процедури постачання добрив на ринок та вимог до маркування продукції, сприяння нарощуванню виробництва та експорту </w:t>
      </w:r>
      <w:proofErr w:type="spellStart"/>
      <w:r w:rsidRPr="00837A7A">
        <w:rPr>
          <w:rFonts w:ascii="Times New Roman" w:eastAsia="Times New Roman" w:hAnsi="Times New Roman" w:cs="Times New Roman"/>
          <w:sz w:val="24"/>
          <w:szCs w:val="24"/>
        </w:rPr>
        <w:t>біодобрив</w:t>
      </w:r>
      <w:proofErr w:type="spellEnd"/>
      <w:r w:rsidRPr="00837A7A">
        <w:rPr>
          <w:rFonts w:ascii="Times New Roman" w:eastAsia="Times New Roman" w:hAnsi="Times New Roman" w:cs="Times New Roman"/>
          <w:sz w:val="24"/>
          <w:szCs w:val="24"/>
        </w:rPr>
        <w:t xml:space="preserve"> за умови, що вони відповідають вимогам законодавства в галузі охорони навколишнього середовища та безпеки, затвердження максимально дозволен</w:t>
      </w:r>
      <w:r w:rsidR="00505131">
        <w:rPr>
          <w:rFonts w:ascii="Times New Roman" w:eastAsia="Times New Roman" w:hAnsi="Times New Roman" w:cs="Times New Roman"/>
          <w:sz w:val="24"/>
          <w:szCs w:val="24"/>
        </w:rPr>
        <w:t>их</w:t>
      </w:r>
      <w:r w:rsidRPr="00837A7A">
        <w:rPr>
          <w:rFonts w:ascii="Times New Roman" w:eastAsia="Times New Roman" w:hAnsi="Times New Roman" w:cs="Times New Roman"/>
          <w:sz w:val="24"/>
          <w:szCs w:val="24"/>
        </w:rPr>
        <w:t xml:space="preserve"> рівні</w:t>
      </w:r>
      <w:r w:rsidR="00505131">
        <w:rPr>
          <w:rFonts w:ascii="Times New Roman" w:eastAsia="Times New Roman" w:hAnsi="Times New Roman" w:cs="Times New Roman"/>
          <w:sz w:val="24"/>
          <w:szCs w:val="24"/>
        </w:rPr>
        <w:t>в</w:t>
      </w:r>
      <w:r w:rsidRPr="00837A7A">
        <w:rPr>
          <w:rFonts w:ascii="Times New Roman" w:eastAsia="Times New Roman" w:hAnsi="Times New Roman" w:cs="Times New Roman"/>
          <w:sz w:val="24"/>
          <w:szCs w:val="24"/>
        </w:rPr>
        <w:t xml:space="preserve"> внесення азотних добрив. </w:t>
      </w:r>
    </w:p>
    <w:p w14:paraId="1C237CC0" w14:textId="77777777" w:rsidR="004A5C9E" w:rsidRPr="00837A7A" w:rsidRDefault="004A5C9E" w:rsidP="004A5C9E">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Використання органічних добрив</w:t>
      </w:r>
    </w:p>
    <w:p w14:paraId="187587C7" w14:textId="77777777"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Встановлений законодавством ЄС максимальний рівень загального вмісту азоту в органічних добривах становить 170 кілограмів на гектар. Внесення мінеральних добрив збільшує кількість азоту. У деяких європейських країнах через високу концентрацію тваринництва надлишок азоту щорічно розподіляється по полях, перевищуючи максимальні і рекомендовані рівні вмісту нітратів в ґрунтових водах. Це серйозна проблема для Данії, Нідерландів, Бельгії та деяких регіонів Німеччини, які повинні вжити заходів для зниження рівня азоту в ґрунті і питній воді, що спричиняється відходами тваринництва. </w:t>
      </w:r>
    </w:p>
    <w:p w14:paraId="6FE68F58" w14:textId="77777777"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 Україні це питання, як правило, менш проблематичне через меншу частку тваринництва в сільськогосподарському виробництві. Але воно вимагає уваги в конкретних регіонах з високою концентрацією тваринництва і переробки.  </w:t>
      </w:r>
    </w:p>
    <w:p w14:paraId="7B1609B1" w14:textId="77777777" w:rsidR="004A5C9E" w:rsidRPr="00837A7A" w:rsidRDefault="004A5C9E" w:rsidP="004A5C9E">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Засоби захисту рослин</w:t>
      </w:r>
    </w:p>
    <w:p w14:paraId="177ECCB4" w14:textId="747172BC"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Регламент (ЄС) № 1107/2009 </w:t>
      </w:r>
      <w:r w:rsidR="00505131">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це законодавство, що стосується розміщення засобів захисту рослин</w:t>
      </w:r>
      <w:r w:rsidR="009254DC">
        <w:rPr>
          <w:rFonts w:ascii="Times New Roman" w:eastAsia="Times New Roman" w:hAnsi="Times New Roman" w:cs="Times New Roman"/>
          <w:sz w:val="24"/>
          <w:szCs w:val="24"/>
        </w:rPr>
        <w:t xml:space="preserve"> (ЗЗР)</w:t>
      </w:r>
      <w:r w:rsidRPr="00837A7A">
        <w:rPr>
          <w:rFonts w:ascii="Times New Roman" w:eastAsia="Times New Roman" w:hAnsi="Times New Roman" w:cs="Times New Roman"/>
          <w:sz w:val="24"/>
          <w:szCs w:val="24"/>
        </w:rPr>
        <w:t xml:space="preserve"> на ринку в ЄС. ЗЗР мають містити принаймні одну схвалену активну речовину. Перш ніж будь-який ЗЗР може бути розміщений на ринку або використаний, він повинен бути дозволений у відповідній країні ЄС. Регламент (ЄС) №1107/2009 встановлює правила і процедури для отримання дозволу на ЗЗР. Контроль за боротьбою з нелегальною і контрафактною продукцією здійснюється країнами ЄС. </w:t>
      </w:r>
    </w:p>
    <w:p w14:paraId="767FE38A" w14:textId="687A64CD" w:rsidR="004A5C9E" w:rsidRPr="00837A7A" w:rsidRDefault="004A5C9E"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База даних пестицидів ЄС містить детальну інформацію про засоби захисту рослин на ринках ЄС.</w:t>
      </w:r>
    </w:p>
    <w:p w14:paraId="3A79EDBB" w14:textId="682863E4" w:rsidR="007D7E05" w:rsidRPr="00837A7A" w:rsidRDefault="007D7E05" w:rsidP="004A5C9E">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Українське законодавство в сфері ЗЗР повністю відповідатиме вимогам ЄС.</w:t>
      </w:r>
    </w:p>
    <w:p w14:paraId="715E6127" w14:textId="77777777" w:rsidR="00837A7A" w:rsidRDefault="00837A7A" w:rsidP="00837A7A">
      <w:pPr>
        <w:pStyle w:val="a9"/>
        <w:tabs>
          <w:tab w:val="left" w:pos="821"/>
        </w:tabs>
        <w:ind w:left="0" w:right="111" w:firstLine="709"/>
        <w:jc w:val="both"/>
        <w:outlineLvl w:val="2"/>
        <w:rPr>
          <w:rFonts w:cs="Times New Roman"/>
          <w:b/>
          <w:lang w:val="uk-UA"/>
        </w:rPr>
      </w:pPr>
    </w:p>
    <w:p w14:paraId="00405280" w14:textId="72779A11" w:rsidR="00B3154F" w:rsidRPr="00837A7A" w:rsidRDefault="004A5C9E" w:rsidP="00837A7A">
      <w:pPr>
        <w:pStyle w:val="a9"/>
        <w:tabs>
          <w:tab w:val="left" w:pos="821"/>
        </w:tabs>
        <w:ind w:left="0" w:right="111" w:firstLine="709"/>
        <w:jc w:val="both"/>
        <w:outlineLvl w:val="2"/>
        <w:rPr>
          <w:rFonts w:cs="Times New Roman"/>
          <w:b/>
          <w:lang w:val="uk-UA"/>
        </w:rPr>
      </w:pPr>
      <w:bookmarkStart w:id="11" w:name="_Toc158890753"/>
      <w:r w:rsidRPr="00837A7A">
        <w:rPr>
          <w:rFonts w:cs="Times New Roman"/>
          <w:b/>
          <w:lang w:val="uk-UA"/>
        </w:rPr>
        <w:t>Стратегічна ціль 6</w:t>
      </w:r>
      <w:r w:rsidR="00B3154F" w:rsidRPr="00837A7A">
        <w:rPr>
          <w:rFonts w:cs="Times New Roman"/>
          <w:b/>
          <w:lang w:val="uk-UA"/>
        </w:rPr>
        <w:t xml:space="preserve">: Модернізація </w:t>
      </w:r>
      <w:proofErr w:type="spellStart"/>
      <w:r w:rsidR="00B3154F" w:rsidRPr="00837A7A">
        <w:rPr>
          <w:rFonts w:cs="Times New Roman"/>
          <w:b/>
          <w:lang w:val="uk-UA"/>
        </w:rPr>
        <w:t>агропродовольчого</w:t>
      </w:r>
      <w:proofErr w:type="spellEnd"/>
      <w:r w:rsidR="00B3154F" w:rsidRPr="00837A7A">
        <w:rPr>
          <w:rFonts w:cs="Times New Roman"/>
          <w:b/>
          <w:lang w:val="uk-UA"/>
        </w:rPr>
        <w:t xml:space="preserve"> сектору: розвиток переробки, інновації, </w:t>
      </w:r>
      <w:proofErr w:type="spellStart"/>
      <w:r w:rsidR="00B3154F" w:rsidRPr="00837A7A">
        <w:rPr>
          <w:rFonts w:cs="Times New Roman"/>
          <w:b/>
          <w:lang w:val="uk-UA"/>
        </w:rPr>
        <w:t>цифровізація</w:t>
      </w:r>
      <w:proofErr w:type="spellEnd"/>
      <w:r w:rsidR="00B3154F" w:rsidRPr="00837A7A">
        <w:rPr>
          <w:rFonts w:cs="Times New Roman"/>
          <w:b/>
          <w:lang w:val="uk-UA"/>
        </w:rPr>
        <w:t xml:space="preserve"> та обмін знаннями</w:t>
      </w:r>
      <w:bookmarkEnd w:id="11"/>
    </w:p>
    <w:p w14:paraId="7111C211" w14:textId="2B890D01" w:rsidR="007D7E05" w:rsidRPr="00837A7A" w:rsidRDefault="007D7E05"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iCs/>
          <w:sz w:val="24"/>
          <w:szCs w:val="24"/>
        </w:rPr>
      </w:pPr>
      <w:proofErr w:type="spellStart"/>
      <w:r w:rsidRPr="00837A7A">
        <w:rPr>
          <w:rFonts w:ascii="Times New Roman" w:eastAsia="Times New Roman" w:hAnsi="Times New Roman" w:cs="Times New Roman"/>
          <w:i/>
          <w:iCs/>
          <w:sz w:val="24"/>
          <w:szCs w:val="24"/>
        </w:rPr>
        <w:t>Візія</w:t>
      </w:r>
      <w:proofErr w:type="spellEnd"/>
      <w:r w:rsidRPr="00837A7A">
        <w:rPr>
          <w:rFonts w:ascii="Times New Roman" w:eastAsia="Times New Roman" w:hAnsi="Times New Roman" w:cs="Times New Roman"/>
          <w:i/>
          <w:iCs/>
          <w:sz w:val="24"/>
          <w:szCs w:val="24"/>
        </w:rPr>
        <w:t xml:space="preserve">. </w:t>
      </w:r>
      <w:r w:rsidR="00AD4F0F" w:rsidRPr="00837A7A">
        <w:rPr>
          <w:rFonts w:ascii="Times New Roman" w:eastAsia="Times New Roman" w:hAnsi="Times New Roman" w:cs="Times New Roman"/>
          <w:i/>
          <w:iCs/>
          <w:sz w:val="24"/>
          <w:szCs w:val="24"/>
        </w:rPr>
        <w:t xml:space="preserve">Створено дієву система трансферу інновацій, розповсюдження сучасних технологій виробництва і переробки сільськогосподарської продукції. Відбувається успішна комерціалізація наукових розробок, НААН трансформується та посилює інституційну спроможність. Завдяки </w:t>
      </w:r>
      <w:proofErr w:type="spellStart"/>
      <w:r w:rsidR="00AD4F0F" w:rsidRPr="00837A7A">
        <w:rPr>
          <w:rFonts w:ascii="Times New Roman" w:eastAsia="Times New Roman" w:hAnsi="Times New Roman" w:cs="Times New Roman"/>
          <w:i/>
          <w:iCs/>
          <w:sz w:val="24"/>
          <w:szCs w:val="24"/>
        </w:rPr>
        <w:t>цифровізації</w:t>
      </w:r>
      <w:proofErr w:type="spellEnd"/>
      <w:r w:rsidR="00AD4F0F" w:rsidRPr="00837A7A">
        <w:rPr>
          <w:rFonts w:ascii="Times New Roman" w:eastAsia="Times New Roman" w:hAnsi="Times New Roman" w:cs="Times New Roman"/>
          <w:i/>
          <w:iCs/>
          <w:sz w:val="24"/>
          <w:szCs w:val="24"/>
        </w:rPr>
        <w:t xml:space="preserve"> процесів та використання штучного інтелекту відбувається оптимізація бізнес-процесів та підвищення ефективності ви</w:t>
      </w:r>
      <w:r w:rsidR="00505131">
        <w:rPr>
          <w:rFonts w:ascii="Times New Roman" w:eastAsia="Times New Roman" w:hAnsi="Times New Roman" w:cs="Times New Roman"/>
          <w:i/>
          <w:iCs/>
          <w:sz w:val="24"/>
          <w:szCs w:val="24"/>
        </w:rPr>
        <w:t>к</w:t>
      </w:r>
      <w:r w:rsidR="00AD4F0F" w:rsidRPr="00837A7A">
        <w:rPr>
          <w:rFonts w:ascii="Times New Roman" w:eastAsia="Times New Roman" w:hAnsi="Times New Roman" w:cs="Times New Roman"/>
          <w:i/>
          <w:iCs/>
          <w:sz w:val="24"/>
          <w:szCs w:val="24"/>
        </w:rPr>
        <w:t>ористання ресурсів</w:t>
      </w:r>
    </w:p>
    <w:p w14:paraId="3EA9A382" w14:textId="708D2001"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b/>
          <w:i/>
          <w:iCs/>
          <w:sz w:val="24"/>
          <w:szCs w:val="24"/>
        </w:rPr>
      </w:pPr>
      <w:r w:rsidRPr="00837A7A">
        <w:rPr>
          <w:rFonts w:ascii="Times New Roman" w:eastAsia="Times New Roman" w:hAnsi="Times New Roman" w:cs="Times New Roman"/>
          <w:b/>
          <w:i/>
          <w:iCs/>
          <w:sz w:val="24"/>
          <w:szCs w:val="24"/>
        </w:rPr>
        <w:t>Завдання 1. Сприяння розвитку переробних підприємств</w:t>
      </w:r>
    </w:p>
    <w:p w14:paraId="0CF2961C"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i/>
          <w:sz w:val="24"/>
          <w:szCs w:val="24"/>
        </w:rPr>
      </w:pPr>
      <w:r w:rsidRPr="00837A7A">
        <w:rPr>
          <w:rFonts w:ascii="Times New Roman" w:hAnsi="Times New Roman" w:cs="Times New Roman"/>
          <w:sz w:val="24"/>
          <w:szCs w:val="24"/>
          <w:shd w:val="clear" w:color="auto" w:fill="FFFFFF"/>
        </w:rPr>
        <w:t>В умовах обмеженого експорту української продукції, Уряд приділяє максимум уваги розвитку переробної промисловості. Розвиток українського виробництва харчової продукції є безумовним пріоритетом в рамках реалізації національної стратегії з переходу від сировинної моделі економіки до високотехнологічних галузей та збільшення доданої вартості готової продукції.</w:t>
      </w:r>
    </w:p>
    <w:p w14:paraId="517576E7" w14:textId="7C9AB5CB" w:rsidR="00B3154F" w:rsidRPr="00837A7A" w:rsidRDefault="00B3154F" w:rsidP="00B3154F">
      <w:pPr>
        <w:pStyle w:val="a6"/>
        <w:shd w:val="clear" w:color="auto" w:fill="FFFFFF"/>
        <w:spacing w:before="0" w:beforeAutospacing="0" w:after="0" w:afterAutospacing="0"/>
        <w:ind w:firstLine="720"/>
        <w:jc w:val="both"/>
        <w:rPr>
          <w:shd w:val="clear" w:color="auto" w:fill="FFFFFF"/>
        </w:rPr>
      </w:pPr>
      <w:r w:rsidRPr="00837A7A">
        <w:t xml:space="preserve">Для підвищення конкурентоспроможності вітчизняного агропромислового комплексу постає необхідність переходу аграрного сектору від експорту сировини до її максимальної глибокої переробки на місцях. </w:t>
      </w:r>
      <w:r w:rsidRPr="00837A7A">
        <w:rPr>
          <w:shd w:val="clear" w:color="auto" w:fill="FFFFFF"/>
        </w:rPr>
        <w:t xml:space="preserve">Глибока переробка дуже перспективна для України, оскільки в </w:t>
      </w:r>
      <w:r w:rsidRPr="00837A7A">
        <w:rPr>
          <w:shd w:val="clear" w:color="auto" w:fill="FFFFFF"/>
        </w:rPr>
        <w:lastRenderedPageBreak/>
        <w:t>країні є широка і різноманітна сировинна база для виробництва продукції з високою доданою вартістю. Друга причина</w:t>
      </w:r>
      <w:r w:rsidR="001E517D">
        <w:rPr>
          <w:shd w:val="clear" w:color="auto" w:fill="FFFFFF"/>
        </w:rPr>
        <w:t xml:space="preserve"> – </w:t>
      </w:r>
      <w:r w:rsidRPr="00837A7A">
        <w:rPr>
          <w:shd w:val="clear" w:color="auto" w:fill="FFFFFF"/>
        </w:rPr>
        <w:t>серйозні логістичні обмеження транспортування продукції агропромислового комплексу. </w:t>
      </w:r>
    </w:p>
    <w:p w14:paraId="225F67BE" w14:textId="77777777" w:rsidR="00B3154F" w:rsidRPr="00837A7A" w:rsidRDefault="00B3154F" w:rsidP="00B3154F">
      <w:pPr>
        <w:pStyle w:val="a6"/>
        <w:shd w:val="clear" w:color="auto" w:fill="FFFFFF"/>
        <w:spacing w:before="0" w:beforeAutospacing="0" w:after="0" w:afterAutospacing="0"/>
        <w:ind w:firstLine="720"/>
        <w:jc w:val="both"/>
        <w:rPr>
          <w:shd w:val="clear" w:color="auto" w:fill="FFFFFF"/>
        </w:rPr>
      </w:pPr>
      <w:r w:rsidRPr="00837A7A">
        <w:rPr>
          <w:shd w:val="clear" w:color="auto" w:fill="FFFFFF"/>
        </w:rPr>
        <w:t xml:space="preserve">В Україні потрібно стимулювати виробництво </w:t>
      </w:r>
      <w:proofErr w:type="spellStart"/>
      <w:r w:rsidRPr="00837A7A">
        <w:rPr>
          <w:shd w:val="clear" w:color="auto" w:fill="FFFFFF"/>
        </w:rPr>
        <w:t>мультипродуктивних</w:t>
      </w:r>
      <w:proofErr w:type="spellEnd"/>
      <w:r w:rsidRPr="00837A7A">
        <w:rPr>
          <w:shd w:val="clear" w:color="auto" w:fill="FFFFFF"/>
        </w:rPr>
        <w:t xml:space="preserve"> заводів, щоб переробляти сировину на одному заводі у 3-5 продуктів з високою доданою вартістю та попитом на зовнішніх та внутрішньому ринках. Перевагою таких заводів є модель безвідходного виробництва та висока рентабельність.</w:t>
      </w:r>
    </w:p>
    <w:p w14:paraId="411BA61C" w14:textId="77777777" w:rsidR="00B3154F" w:rsidRPr="00837A7A" w:rsidRDefault="00B3154F" w:rsidP="00B3154F">
      <w:pPr>
        <w:pStyle w:val="a6"/>
        <w:shd w:val="clear" w:color="auto" w:fill="FFFFFF"/>
        <w:spacing w:before="120" w:beforeAutospacing="0" w:after="120" w:afterAutospacing="0"/>
        <w:ind w:firstLine="720"/>
        <w:jc w:val="both"/>
        <w:rPr>
          <w:b/>
          <w:i/>
        </w:rPr>
      </w:pPr>
      <w:r w:rsidRPr="00837A7A">
        <w:rPr>
          <w:b/>
          <w:i/>
        </w:rPr>
        <w:t>Завдання 2. Створення ефективної системи поширення сільськогосподарських знань та інновацій</w:t>
      </w:r>
    </w:p>
    <w:p w14:paraId="5CC061F4" w14:textId="44573735" w:rsidR="00B3154F" w:rsidRPr="00837A7A" w:rsidRDefault="00B3154F" w:rsidP="00B3154F">
      <w:pP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Покращен</w:t>
      </w:r>
      <w:r w:rsidR="001E517D">
        <w:rPr>
          <w:rFonts w:ascii="Times New Roman" w:eastAsia="Times New Roman" w:hAnsi="Times New Roman" w:cs="Times New Roman"/>
          <w:i/>
          <w:sz w:val="24"/>
          <w:szCs w:val="24"/>
        </w:rPr>
        <w:t>ня</w:t>
      </w:r>
      <w:r w:rsidRPr="00837A7A">
        <w:rPr>
          <w:rFonts w:ascii="Times New Roman" w:eastAsia="Times New Roman" w:hAnsi="Times New Roman" w:cs="Times New Roman"/>
          <w:i/>
          <w:sz w:val="24"/>
          <w:szCs w:val="24"/>
        </w:rPr>
        <w:t xml:space="preserve"> доступ</w:t>
      </w:r>
      <w:r w:rsidR="001E517D">
        <w:rPr>
          <w:rFonts w:ascii="Times New Roman" w:eastAsia="Times New Roman" w:hAnsi="Times New Roman" w:cs="Times New Roman"/>
          <w:i/>
          <w:sz w:val="24"/>
          <w:szCs w:val="24"/>
        </w:rPr>
        <w:t>у</w:t>
      </w:r>
      <w:r w:rsidRPr="00837A7A">
        <w:rPr>
          <w:rFonts w:ascii="Times New Roman" w:eastAsia="Times New Roman" w:hAnsi="Times New Roman" w:cs="Times New Roman"/>
          <w:i/>
          <w:sz w:val="24"/>
          <w:szCs w:val="24"/>
        </w:rPr>
        <w:t xml:space="preserve"> до досліджень, інновацій, обміну знаннями та заохочення до їх використання та навчання</w:t>
      </w:r>
    </w:p>
    <w:p w14:paraId="5B7AA90D" w14:textId="3F75717E"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Українська система сільськогосподарських досліджень, освіти та дорадчих послуг надає послуги не настільки ефективно, як цього заслуговує цей сектор і потребують фермери та </w:t>
      </w:r>
      <w:proofErr w:type="spellStart"/>
      <w:r w:rsidRPr="00837A7A">
        <w:rPr>
          <w:rFonts w:ascii="Times New Roman" w:eastAsia="Times New Roman" w:hAnsi="Times New Roman" w:cs="Times New Roman"/>
          <w:sz w:val="24"/>
          <w:szCs w:val="24"/>
        </w:rPr>
        <w:t>агробізнеси</w:t>
      </w:r>
      <w:proofErr w:type="spellEnd"/>
      <w:r w:rsidRPr="00837A7A">
        <w:rPr>
          <w:rFonts w:ascii="Times New Roman" w:eastAsia="Times New Roman" w:hAnsi="Times New Roman" w:cs="Times New Roman"/>
          <w:sz w:val="24"/>
          <w:szCs w:val="24"/>
        </w:rPr>
        <w:t>. Інституційна фрагментація та обтяжливі адміністративні процедури ускладнюють розвиток сучасної системи сільськогосподарських знань та інформації. У результаті рівень прикладних досліджень і якість освіти і навчання відстає від країн ЄС. Дорадчі служби в сільському господарстві охоплюють малу кількість сільськогосподарських виробників.</w:t>
      </w:r>
    </w:p>
    <w:p w14:paraId="0BB448A5"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Рівень розробок української аграрної науки відстає від аналогічних розробок в розвинутих країнах світу, наукові дослідження мають незначне фінансування з державного бюджету за майже повної відсутності фінансування з боку бізнесу. Науковцям в Україні нині бракує кваліфікації для того, щоб інтегруватись до світової наукової аграрної спільноти. Зважаючи на один з найбільших в Європі аграрний потенціал країни, науковці в Україні не беруть активної участі у міжнародних наукових конференціях, недостатньо друкуються в провідних наукових журналах. Рівень комерціалізації завершених наукових розробок та їх впровадження є досить низьким, що не сприяє інноваційному розвитку агропромислового комплексу, збільшенню обсягів виробництва конкурентоспроможної продукції.  Відірваність української аграрної науки від світової наукової спільноти має негативний вплив і на українську аграрну освіту. </w:t>
      </w:r>
    </w:p>
    <w:p w14:paraId="1E538B28"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Результатом існуючих недоліків у розвитку аграрної науки є її незначний вплив на підвищення продуктивності та ефективності сільськогосподарських виробників і переробних підприємств. В Україні відсутня дієва система трансферу інновацій, розповсюдження сучасних технологій виробництва і переробки сільськогосподарської продукції та методів і способів організації і менеджменту в аграрному підприємництві, надання дорадчих послуг середнім і малим суб'єктам господарювання. Відсутність такої системи значно знижує можливості розвитку середнього і малого бізнесу на селі, не сприяє підвищенню продуктивності виробничих ресурсів, збільшенню виробництва продукції з доданою вартістю, і в кінцевому результаті не забезпечує зростання рівня добробуту сільських жителів.</w:t>
      </w:r>
    </w:p>
    <w:p w14:paraId="060E2D44" w14:textId="77777777" w:rsidR="00B3154F" w:rsidRPr="00837A7A" w:rsidRDefault="00B3154F" w:rsidP="00B3154F">
      <w:pP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 xml:space="preserve">Посилення інноваційної спроможності Національної академії аграрних наук України </w:t>
      </w:r>
    </w:p>
    <w:p w14:paraId="68EB31DD" w14:textId="3F53FD5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Станом на 01.01.2020 року у віданні </w:t>
      </w:r>
      <w:r w:rsidR="006E0465" w:rsidRPr="00837A7A">
        <w:rPr>
          <w:rFonts w:ascii="Times New Roman" w:eastAsia="Times New Roman" w:hAnsi="Times New Roman" w:cs="Times New Roman"/>
          <w:sz w:val="24"/>
          <w:szCs w:val="24"/>
        </w:rPr>
        <w:t>Національн</w:t>
      </w:r>
      <w:r w:rsidR="006E0465">
        <w:rPr>
          <w:rFonts w:ascii="Times New Roman" w:eastAsia="Times New Roman" w:hAnsi="Times New Roman" w:cs="Times New Roman"/>
          <w:sz w:val="24"/>
          <w:szCs w:val="24"/>
        </w:rPr>
        <w:t>ої</w:t>
      </w:r>
      <w:r w:rsidR="006E0465" w:rsidRPr="00837A7A">
        <w:rPr>
          <w:rFonts w:ascii="Times New Roman" w:eastAsia="Times New Roman" w:hAnsi="Times New Roman" w:cs="Times New Roman"/>
          <w:sz w:val="24"/>
          <w:szCs w:val="24"/>
        </w:rPr>
        <w:t xml:space="preserve"> академі</w:t>
      </w:r>
      <w:r w:rsidR="006E0465">
        <w:rPr>
          <w:rFonts w:ascii="Times New Roman" w:eastAsia="Times New Roman" w:hAnsi="Times New Roman" w:cs="Times New Roman"/>
          <w:sz w:val="24"/>
          <w:szCs w:val="24"/>
        </w:rPr>
        <w:t>ї</w:t>
      </w:r>
      <w:r w:rsidR="006E0465" w:rsidRPr="00837A7A">
        <w:rPr>
          <w:rFonts w:ascii="Times New Roman" w:eastAsia="Times New Roman" w:hAnsi="Times New Roman" w:cs="Times New Roman"/>
          <w:sz w:val="24"/>
          <w:szCs w:val="24"/>
        </w:rPr>
        <w:t xml:space="preserve"> аграрних наук України </w:t>
      </w:r>
      <w:r w:rsidR="006E0465">
        <w:rPr>
          <w:rFonts w:ascii="Times New Roman" w:eastAsia="Times New Roman" w:hAnsi="Times New Roman" w:cs="Times New Roman"/>
          <w:sz w:val="24"/>
          <w:szCs w:val="24"/>
        </w:rPr>
        <w:t>(</w:t>
      </w:r>
      <w:r w:rsidRPr="00837A7A">
        <w:rPr>
          <w:rFonts w:ascii="Times New Roman" w:eastAsia="Times New Roman" w:hAnsi="Times New Roman" w:cs="Times New Roman"/>
          <w:sz w:val="24"/>
          <w:szCs w:val="24"/>
        </w:rPr>
        <w:t>НААН</w:t>
      </w:r>
      <w:r w:rsidR="006E0465">
        <w:rPr>
          <w:rFonts w:ascii="Times New Roman" w:eastAsia="Times New Roman" w:hAnsi="Times New Roman" w:cs="Times New Roman"/>
          <w:sz w:val="24"/>
          <w:szCs w:val="24"/>
        </w:rPr>
        <w:t>)</w:t>
      </w:r>
      <w:r w:rsidRPr="00837A7A">
        <w:rPr>
          <w:rFonts w:ascii="Times New Roman" w:eastAsia="Times New Roman" w:hAnsi="Times New Roman" w:cs="Times New Roman"/>
          <w:sz w:val="24"/>
          <w:szCs w:val="24"/>
        </w:rPr>
        <w:t xml:space="preserve"> перебувало 276 установ, підприємств та організацій (у тому числі в АР Крим – 26, в зоні проведення ООС – 4), з них: бюджетних наукових установ – 98 (у тому числі в АР Крим – 9, в зоні проведення ООС – 1); державних підприємств та організацій – 178 (у тому числі в АР Крим – 17, в зоні проведення ООС – 3), з яких 13 – не здійснюють господарську діяльність, 15 – у стадії банкрутства.</w:t>
      </w:r>
    </w:p>
    <w:p w14:paraId="21E4D2EA" w14:textId="496ABDA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НААН являє собою головний науково-дослідницький заклад України в галузі сільського господарства. Вона має спеціальний статус, що надає їй повну автономію без вимог щодо застосування незалежного аудиту. Громіздка, багаторівнева з централізованою системою </w:t>
      </w:r>
      <w:r w:rsidRPr="00837A7A">
        <w:rPr>
          <w:rFonts w:ascii="Times New Roman" w:eastAsia="Times New Roman" w:hAnsi="Times New Roman" w:cs="Times New Roman"/>
          <w:sz w:val="24"/>
          <w:szCs w:val="24"/>
        </w:rPr>
        <w:lastRenderedPageBreak/>
        <w:t>управління структура НААН потребує оптимізації та реформування з урахуванням актуальних ринкових викликів та умов задля забезпечення не лише посилення її ролі в економічних процесах, а й задля збереження і розвитку наукового потенціалу України.</w:t>
      </w:r>
    </w:p>
    <w:p w14:paraId="627C1680" w14:textId="77777777" w:rsidR="00B3154F" w:rsidRPr="00837A7A" w:rsidRDefault="00B3154F" w:rsidP="00B3154F">
      <w:pP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 xml:space="preserve">Інтеграція досліджень, освіти та </w:t>
      </w:r>
      <w:proofErr w:type="spellStart"/>
      <w:r w:rsidRPr="00837A7A">
        <w:rPr>
          <w:rFonts w:ascii="Times New Roman" w:eastAsia="Times New Roman" w:hAnsi="Times New Roman" w:cs="Times New Roman"/>
          <w:i/>
          <w:sz w:val="24"/>
          <w:szCs w:val="24"/>
        </w:rPr>
        <w:t>дорадництва</w:t>
      </w:r>
      <w:proofErr w:type="spellEnd"/>
    </w:p>
    <w:p w14:paraId="4D780EE1"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Для підвищення якості та ефективності надання консультаційних послуг передбачається об'єднати в одній мережі на основі Системи сільськогосподарських знань та інновацій (AKIS) консультантів державних та приватних установ і організацій з метою надання виробникам сільськогосподарської продукції необхідного обсягу сучасної технологічної та наукової інформації.</w:t>
      </w:r>
    </w:p>
    <w:p w14:paraId="11DFBA8A" w14:textId="77777777" w:rsidR="00B3154F" w:rsidRPr="00837A7A" w:rsidRDefault="00B3154F" w:rsidP="00B3154F">
      <w:pP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 xml:space="preserve">Підтримка послуг з розвитку сільського бізнесу та сільськогосподарських дорадчих послуг </w:t>
      </w:r>
    </w:p>
    <w:p w14:paraId="4F03E9B8"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Відповідно до законодавства ЄС усі країни ЄС повинні мати сільськогосподарські дорадчі служби. Дорадчі служби мають інформувати сільськогосподарських виробників про програми підтримки ЄС та законодавчі положення щодо захисту навколишнього середовища. Дотримуючись принципу </w:t>
      </w:r>
      <w:proofErr w:type="spellStart"/>
      <w:r w:rsidRPr="00837A7A">
        <w:rPr>
          <w:rFonts w:ascii="Times New Roman" w:eastAsia="Times New Roman" w:hAnsi="Times New Roman" w:cs="Times New Roman"/>
          <w:sz w:val="24"/>
          <w:szCs w:val="24"/>
        </w:rPr>
        <w:t>субсидіарності</w:t>
      </w:r>
      <w:proofErr w:type="spellEnd"/>
      <w:r w:rsidRPr="00837A7A">
        <w:rPr>
          <w:rFonts w:ascii="Times New Roman" w:eastAsia="Times New Roman" w:hAnsi="Times New Roman" w:cs="Times New Roman"/>
          <w:sz w:val="24"/>
          <w:szCs w:val="24"/>
        </w:rPr>
        <w:t xml:space="preserve">, спосіб вибору, фінансування та підтримки дорадчих служб значною мірою залишається на розсуд держав-членів. Країни ЄС повинні інтегрувати дорадчі  заходи в більш широкий стратегічний підхід до інноваційної політики. </w:t>
      </w:r>
    </w:p>
    <w:p w14:paraId="642A0A6A" w14:textId="7AAB1710"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Українському сільському господарству не вистачає комплексної інноваційної стратегії та способу доведення інновацій до фермерів. Консультації в основному пов’язані з компаніями-постачальниками сировини, які надають знання щодо використання засобів захисту рослин, добрив і сільськогосподарської</w:t>
      </w:r>
      <w:r w:rsidR="000E4752">
        <w:rPr>
          <w:rFonts w:ascii="Times New Roman" w:eastAsia="Times New Roman" w:hAnsi="Times New Roman" w:cs="Times New Roman"/>
          <w:sz w:val="24"/>
          <w:szCs w:val="24"/>
        </w:rPr>
        <w:t xml:space="preserve"> техніки. Станом на 1 січня 2024</w:t>
      </w:r>
      <w:r w:rsidRPr="00837A7A">
        <w:rPr>
          <w:rFonts w:ascii="Times New Roman" w:eastAsia="Times New Roman" w:hAnsi="Times New Roman" w:cs="Times New Roman"/>
          <w:sz w:val="24"/>
          <w:szCs w:val="24"/>
        </w:rPr>
        <w:t xml:space="preserve"> року згідно з Реєстром сільськогосподарських</w:t>
      </w:r>
      <w:r w:rsidR="000E4752">
        <w:rPr>
          <w:rFonts w:ascii="Times New Roman" w:eastAsia="Times New Roman" w:hAnsi="Times New Roman" w:cs="Times New Roman"/>
          <w:sz w:val="24"/>
          <w:szCs w:val="24"/>
        </w:rPr>
        <w:t xml:space="preserve"> дорадчих служб в Україні діє 36</w:t>
      </w:r>
      <w:r w:rsidRPr="00837A7A">
        <w:rPr>
          <w:rFonts w:ascii="Times New Roman" w:eastAsia="Times New Roman" w:hAnsi="Times New Roman" w:cs="Times New Roman"/>
          <w:sz w:val="24"/>
          <w:szCs w:val="24"/>
        </w:rPr>
        <w:t xml:space="preserve"> дорадчих служб. Підвищення якості та ефективності надання консультаційних послуг на основі Системи сільськогосподарських знань та інновацій (AKIS) сприятиме розвитку фермерських господарств, особливо малих, кращому використанню природних ресурсів, диверсифікації та підвищенню продуктивності.</w:t>
      </w:r>
    </w:p>
    <w:p w14:paraId="3BDE64CB" w14:textId="77777777" w:rsidR="00B3154F" w:rsidRPr="00837A7A" w:rsidRDefault="00B3154F" w:rsidP="00B3154F">
      <w:pPr>
        <w:pBdr>
          <w:top w:val="nil"/>
          <w:left w:val="nil"/>
          <w:bottom w:val="nil"/>
          <w:right w:val="nil"/>
          <w:between w:val="nil"/>
        </w:pBdr>
        <w:spacing w:before="120" w:after="120" w:line="240" w:lineRule="auto"/>
        <w:ind w:firstLine="709"/>
        <w:rPr>
          <w:rFonts w:ascii="Times New Roman" w:eastAsia="Times New Roman" w:hAnsi="Times New Roman" w:cs="Times New Roman"/>
          <w:b/>
          <w:i/>
          <w:sz w:val="24"/>
          <w:szCs w:val="24"/>
        </w:rPr>
      </w:pPr>
      <w:r w:rsidRPr="00837A7A">
        <w:rPr>
          <w:rFonts w:ascii="Times New Roman" w:eastAsia="Times New Roman" w:hAnsi="Times New Roman" w:cs="Times New Roman"/>
          <w:b/>
          <w:i/>
          <w:sz w:val="24"/>
          <w:szCs w:val="24"/>
        </w:rPr>
        <w:t xml:space="preserve">Завдання 3. </w:t>
      </w:r>
      <w:proofErr w:type="spellStart"/>
      <w:r w:rsidRPr="00837A7A">
        <w:rPr>
          <w:rFonts w:ascii="Times New Roman" w:eastAsia="Times New Roman" w:hAnsi="Times New Roman" w:cs="Times New Roman"/>
          <w:b/>
          <w:i/>
          <w:sz w:val="24"/>
          <w:szCs w:val="24"/>
        </w:rPr>
        <w:t>Цифровізація</w:t>
      </w:r>
      <w:proofErr w:type="spellEnd"/>
    </w:p>
    <w:p w14:paraId="5DCD82E1" w14:textId="1FD849C9"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У сучасному сільському господарстві застосування дистанційного цифрового моніторингу, використання комп'ютерів та інформаційних технологій, а також застосування програмного забезпечення з підтримкою штучного інтелекту можуть допомогти покращити управління господарствами та</w:t>
      </w:r>
      <w:r w:rsidR="00CF34DA">
        <w:rPr>
          <w:rFonts w:ascii="Times New Roman" w:eastAsia="Times New Roman" w:hAnsi="Times New Roman" w:cs="Times New Roman"/>
          <w:sz w:val="24"/>
          <w:szCs w:val="24"/>
        </w:rPr>
        <w:t xml:space="preserve"> підвищити </w:t>
      </w:r>
      <w:r w:rsidRPr="00837A7A">
        <w:rPr>
          <w:rFonts w:ascii="Times New Roman" w:eastAsia="Times New Roman" w:hAnsi="Times New Roman" w:cs="Times New Roman"/>
          <w:sz w:val="24"/>
          <w:szCs w:val="24"/>
        </w:rPr>
        <w:t xml:space="preserve">ефективність використання ресурсів. Окрім моніторингу полів та посівів, </w:t>
      </w:r>
      <w:proofErr w:type="spellStart"/>
      <w:r w:rsidRPr="00837A7A">
        <w:rPr>
          <w:rFonts w:ascii="Times New Roman" w:eastAsia="Times New Roman" w:hAnsi="Times New Roman" w:cs="Times New Roman"/>
          <w:sz w:val="24"/>
          <w:szCs w:val="24"/>
        </w:rPr>
        <w:t>цифров</w:t>
      </w:r>
      <w:r w:rsidR="00CF34DA">
        <w:rPr>
          <w:rFonts w:ascii="Times New Roman" w:eastAsia="Times New Roman" w:hAnsi="Times New Roman" w:cs="Times New Roman"/>
          <w:sz w:val="24"/>
          <w:szCs w:val="24"/>
        </w:rPr>
        <w:t>ізація</w:t>
      </w:r>
      <w:proofErr w:type="spellEnd"/>
      <w:r w:rsidRPr="00837A7A">
        <w:rPr>
          <w:rFonts w:ascii="Times New Roman" w:eastAsia="Times New Roman" w:hAnsi="Times New Roman" w:cs="Times New Roman"/>
          <w:sz w:val="24"/>
          <w:szCs w:val="24"/>
        </w:rPr>
        <w:t xml:space="preserve"> сільськ</w:t>
      </w:r>
      <w:r w:rsidR="00CF34DA">
        <w:rPr>
          <w:rFonts w:ascii="Times New Roman" w:eastAsia="Times New Roman" w:hAnsi="Times New Roman" w:cs="Times New Roman"/>
          <w:sz w:val="24"/>
          <w:szCs w:val="24"/>
        </w:rPr>
        <w:t>ого</w:t>
      </w:r>
      <w:r w:rsidRPr="00837A7A">
        <w:rPr>
          <w:rFonts w:ascii="Times New Roman" w:eastAsia="Times New Roman" w:hAnsi="Times New Roman" w:cs="Times New Roman"/>
          <w:sz w:val="24"/>
          <w:szCs w:val="24"/>
        </w:rPr>
        <w:t xml:space="preserve"> господарств</w:t>
      </w:r>
      <w:r w:rsidR="00CF34DA">
        <w:rPr>
          <w:rFonts w:ascii="Times New Roman" w:eastAsia="Times New Roman" w:hAnsi="Times New Roman" w:cs="Times New Roman"/>
          <w:sz w:val="24"/>
          <w:szCs w:val="24"/>
        </w:rPr>
        <w:t>а</w:t>
      </w:r>
      <w:r w:rsidRPr="00837A7A">
        <w:rPr>
          <w:rFonts w:ascii="Times New Roman" w:eastAsia="Times New Roman" w:hAnsi="Times New Roman" w:cs="Times New Roman"/>
          <w:sz w:val="24"/>
          <w:szCs w:val="24"/>
        </w:rPr>
        <w:t xml:space="preserve"> може допомогти оптимізувати використання добрив, насіння та пестицидів і, тим самим, зменшити використання хімічних речовин у сільському господарстві. Завданням є полегшення доступу до цифрового сільського господарства дрібним виробникам, щоб підвищити продуктивність фермерських господарств і оптимізувати використання хімікатів.  </w:t>
      </w:r>
    </w:p>
    <w:p w14:paraId="3022E85A" w14:textId="5D1CD5B9" w:rsidR="00B3154F" w:rsidRPr="00837A7A" w:rsidRDefault="00B3154F" w:rsidP="00B3154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Так, Українська постійно діюча (перманентна) мережа спостережень глобальних навігаційних супутникових систем (УПМ ГНСС) забезпечує безперервне відтворення </w:t>
      </w:r>
      <w:proofErr w:type="spellStart"/>
      <w:r w:rsidRPr="00837A7A">
        <w:rPr>
          <w:rFonts w:ascii="Times New Roman" w:eastAsia="Times New Roman" w:hAnsi="Times New Roman" w:cs="Times New Roman"/>
          <w:sz w:val="24"/>
          <w:szCs w:val="24"/>
        </w:rPr>
        <w:t>загальноземної</w:t>
      </w:r>
      <w:proofErr w:type="spellEnd"/>
      <w:r w:rsidRPr="00837A7A">
        <w:rPr>
          <w:rFonts w:ascii="Times New Roman" w:eastAsia="Times New Roman" w:hAnsi="Times New Roman" w:cs="Times New Roman"/>
          <w:sz w:val="24"/>
          <w:szCs w:val="24"/>
        </w:rPr>
        <w:t xml:space="preserve"> та європейської геодезичної систем координат і редукування результатів спостережень, координатних визначень на єдину епоху з урахуванням релятивістських ефектів припливних та інших рухів земної кори. Український уряд планує здійснювати подальші заходи із закупівлі щодо забезпечення функціонування та розвитку УПМ ГНСС</w:t>
      </w:r>
      <w:r w:rsidR="00CF34DA">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та встановлення базових референ</w:t>
      </w:r>
      <w:r w:rsidR="00CF34DA">
        <w:rPr>
          <w:rFonts w:ascii="Times New Roman" w:eastAsia="Times New Roman" w:hAnsi="Times New Roman" w:cs="Times New Roman"/>
          <w:sz w:val="24"/>
          <w:szCs w:val="24"/>
        </w:rPr>
        <w:t>т</w:t>
      </w:r>
      <w:r w:rsidRPr="00837A7A">
        <w:rPr>
          <w:rFonts w:ascii="Times New Roman" w:eastAsia="Times New Roman" w:hAnsi="Times New Roman" w:cs="Times New Roman"/>
          <w:sz w:val="24"/>
          <w:szCs w:val="24"/>
        </w:rPr>
        <w:t>них станцій ГНСС.</w:t>
      </w:r>
    </w:p>
    <w:p w14:paraId="46388CC7" w14:textId="36400462"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Точне землеробство пропонує різні стратегії та інструменти, які дозволяють виробникам підвищувати якість ґрунту та продуктивність за допомогою все більш передових технологій. При точному вимірюванні і наявності даних можливо провести правильне </w:t>
      </w:r>
      <w:r w:rsidRPr="00837A7A">
        <w:rPr>
          <w:rFonts w:ascii="Times New Roman" w:eastAsia="Times New Roman" w:hAnsi="Times New Roman" w:cs="Times New Roman"/>
          <w:sz w:val="24"/>
          <w:szCs w:val="24"/>
        </w:rPr>
        <w:lastRenderedPageBreak/>
        <w:t xml:space="preserve">втручання в потрібному місці і в потрібний час з високим рівнем точності відповідно до конкретних вимог окремих культур і окремих ділянок землі. Україна з її великими сільськогосподарськими угіддями ідеально підходить для того, щоб бути в авангарді цих передових технологій. </w:t>
      </w:r>
    </w:p>
    <w:p w14:paraId="027D7E18"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Переваги </w:t>
      </w:r>
      <w:proofErr w:type="spellStart"/>
      <w:r w:rsidRPr="00837A7A">
        <w:rPr>
          <w:rFonts w:ascii="Times New Roman" w:eastAsia="Times New Roman" w:hAnsi="Times New Roman" w:cs="Times New Roman"/>
          <w:sz w:val="24"/>
          <w:szCs w:val="24"/>
        </w:rPr>
        <w:t>цифровізації</w:t>
      </w:r>
      <w:proofErr w:type="spellEnd"/>
      <w:r w:rsidRPr="00837A7A">
        <w:rPr>
          <w:rFonts w:ascii="Times New Roman" w:eastAsia="Times New Roman" w:hAnsi="Times New Roman" w:cs="Times New Roman"/>
          <w:sz w:val="24"/>
          <w:szCs w:val="24"/>
        </w:rPr>
        <w:t xml:space="preserve"> для приватного сектору очевидні, але державний сектор також може отримати значну користь від оптимізації адміністративних процедур та процедур контролю. САП ЄС вимагає, щоб держави-члени створили та використовували інтегровану систему адміністрування та контролю, визначену Регламентом (ЄС) № 2116/2021, яка повинна функціонувати на основі електронних баз даних та географічних інформаційних систем і повинна забезпечувати обмін та інтеграцію даних. </w:t>
      </w:r>
    </w:p>
    <w:p w14:paraId="235B235B" w14:textId="50F4E5D6"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Як зазначено в Національній економічній стратегії до 2030 року лише 12,5% громадян користуються онлайн-сервісами для отримання адміністративних послуг. Планується істотно збільшити цей показник, зробивши всі адміністративні послуги доступними онлайн до 2024 року, забезпечивши </w:t>
      </w:r>
      <w:proofErr w:type="spellStart"/>
      <w:r w:rsidRPr="00837A7A">
        <w:rPr>
          <w:rFonts w:ascii="Times New Roman" w:eastAsia="Times New Roman" w:hAnsi="Times New Roman" w:cs="Times New Roman"/>
          <w:sz w:val="24"/>
          <w:szCs w:val="24"/>
        </w:rPr>
        <w:t>інтероперабельність</w:t>
      </w:r>
      <w:proofErr w:type="spellEnd"/>
      <w:r w:rsidRPr="00837A7A">
        <w:rPr>
          <w:rFonts w:ascii="Times New Roman" w:eastAsia="Times New Roman" w:hAnsi="Times New Roman" w:cs="Times New Roman"/>
          <w:sz w:val="24"/>
          <w:szCs w:val="24"/>
        </w:rPr>
        <w:t xml:space="preserve"> реєстрів, оптимізацію їх кількості, програмування і технічних параметрів, </w:t>
      </w:r>
      <w:proofErr w:type="spellStart"/>
      <w:r w:rsidRPr="00837A7A">
        <w:rPr>
          <w:rFonts w:ascii="Times New Roman" w:eastAsia="Times New Roman" w:hAnsi="Times New Roman" w:cs="Times New Roman"/>
          <w:sz w:val="24"/>
          <w:szCs w:val="24"/>
        </w:rPr>
        <w:t>цифровізацію</w:t>
      </w:r>
      <w:proofErr w:type="spellEnd"/>
      <w:r w:rsidRPr="00837A7A">
        <w:rPr>
          <w:rFonts w:ascii="Times New Roman" w:eastAsia="Times New Roman" w:hAnsi="Times New Roman" w:cs="Times New Roman"/>
          <w:sz w:val="24"/>
          <w:szCs w:val="24"/>
        </w:rPr>
        <w:t xml:space="preserve"> </w:t>
      </w:r>
      <w:proofErr w:type="spellStart"/>
      <w:r w:rsidRPr="00837A7A">
        <w:rPr>
          <w:rFonts w:ascii="Times New Roman" w:eastAsia="Times New Roman" w:hAnsi="Times New Roman" w:cs="Times New Roman"/>
          <w:sz w:val="24"/>
          <w:szCs w:val="24"/>
        </w:rPr>
        <w:t>фітосанітарних</w:t>
      </w:r>
      <w:proofErr w:type="spellEnd"/>
      <w:r w:rsidRPr="00837A7A">
        <w:rPr>
          <w:rFonts w:ascii="Times New Roman" w:eastAsia="Times New Roman" w:hAnsi="Times New Roman" w:cs="Times New Roman"/>
          <w:sz w:val="24"/>
          <w:szCs w:val="24"/>
        </w:rPr>
        <w:t xml:space="preserve"> документів та інтеграцію в міжнародну систему обміну такими документами, </w:t>
      </w:r>
      <w:proofErr w:type="spellStart"/>
      <w:r w:rsidRPr="00837A7A">
        <w:rPr>
          <w:rFonts w:ascii="Times New Roman" w:eastAsia="Times New Roman" w:hAnsi="Times New Roman" w:cs="Times New Roman"/>
          <w:sz w:val="24"/>
          <w:szCs w:val="24"/>
        </w:rPr>
        <w:t>цифровізацію</w:t>
      </w:r>
      <w:proofErr w:type="spellEnd"/>
      <w:r w:rsidRPr="00837A7A">
        <w:rPr>
          <w:rFonts w:ascii="Times New Roman" w:eastAsia="Times New Roman" w:hAnsi="Times New Roman" w:cs="Times New Roman"/>
          <w:sz w:val="24"/>
          <w:szCs w:val="24"/>
        </w:rPr>
        <w:t xml:space="preserve"> дозвільних процедур та адміністративних послуг у сфері земельних відносин, впровадження цифрових систем </w:t>
      </w:r>
      <w:proofErr w:type="spellStart"/>
      <w:r w:rsidRPr="00837A7A">
        <w:rPr>
          <w:rFonts w:ascii="Times New Roman" w:eastAsia="Times New Roman" w:hAnsi="Times New Roman" w:cs="Times New Roman"/>
          <w:sz w:val="24"/>
          <w:szCs w:val="24"/>
        </w:rPr>
        <w:t>простежуваності</w:t>
      </w:r>
      <w:proofErr w:type="spellEnd"/>
      <w:r w:rsidRPr="00837A7A">
        <w:rPr>
          <w:rFonts w:ascii="Times New Roman" w:eastAsia="Times New Roman" w:hAnsi="Times New Roman" w:cs="Times New Roman"/>
          <w:sz w:val="24"/>
          <w:szCs w:val="24"/>
        </w:rPr>
        <w:t xml:space="preserve"> продукції. Завданням є також прискорити та завершити ідентифікацію та реєстрацію тварин, зв’язавши одержані дані із записами в Державному аграрному реєстрі як  важливу передумову для забезпечення </w:t>
      </w:r>
      <w:proofErr w:type="spellStart"/>
      <w:r w:rsidRPr="00837A7A">
        <w:rPr>
          <w:rFonts w:ascii="Times New Roman" w:eastAsia="Times New Roman" w:hAnsi="Times New Roman" w:cs="Times New Roman"/>
          <w:sz w:val="24"/>
          <w:szCs w:val="24"/>
        </w:rPr>
        <w:t>простежуваності</w:t>
      </w:r>
      <w:proofErr w:type="spellEnd"/>
      <w:r w:rsidRPr="00837A7A">
        <w:rPr>
          <w:rFonts w:ascii="Times New Roman" w:eastAsia="Times New Roman" w:hAnsi="Times New Roman" w:cs="Times New Roman"/>
          <w:sz w:val="24"/>
          <w:szCs w:val="24"/>
        </w:rPr>
        <w:t xml:space="preserve"> тваринницької продукції від лану до столу. </w:t>
      </w:r>
      <w:proofErr w:type="spellStart"/>
      <w:r w:rsidRPr="00837A7A">
        <w:rPr>
          <w:rFonts w:ascii="Times New Roman" w:eastAsia="Times New Roman" w:hAnsi="Times New Roman" w:cs="Times New Roman"/>
          <w:sz w:val="24"/>
          <w:szCs w:val="24"/>
        </w:rPr>
        <w:t>Геопросторові</w:t>
      </w:r>
      <w:proofErr w:type="spellEnd"/>
      <w:r w:rsidRPr="00837A7A">
        <w:rPr>
          <w:rFonts w:ascii="Times New Roman" w:eastAsia="Times New Roman" w:hAnsi="Times New Roman" w:cs="Times New Roman"/>
          <w:sz w:val="24"/>
          <w:szCs w:val="24"/>
        </w:rPr>
        <w:t xml:space="preserve"> дані необхідно пов'язувати з даними про сільськогосподарські угіддя фізичних осіб і майнові комплекси юридичних осіб.</w:t>
      </w:r>
    </w:p>
    <w:p w14:paraId="7A681C38" w14:textId="2B127488"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Подальша </w:t>
      </w:r>
      <w:proofErr w:type="spellStart"/>
      <w:r w:rsidRPr="00837A7A">
        <w:rPr>
          <w:rFonts w:ascii="Times New Roman" w:eastAsia="Times New Roman" w:hAnsi="Times New Roman" w:cs="Times New Roman"/>
          <w:sz w:val="24"/>
          <w:szCs w:val="24"/>
        </w:rPr>
        <w:t>цифровізація</w:t>
      </w:r>
      <w:proofErr w:type="spellEnd"/>
      <w:r w:rsidRPr="00837A7A">
        <w:rPr>
          <w:rFonts w:ascii="Times New Roman" w:eastAsia="Times New Roman" w:hAnsi="Times New Roman" w:cs="Times New Roman"/>
          <w:sz w:val="24"/>
          <w:szCs w:val="24"/>
        </w:rPr>
        <w:t xml:space="preserve"> реєстрів та інших баз даних повинна передбачати програмне забезпечення для ефективного обміну інформацією з метою перехресної перевірки, виявлення та запобігання потенційному дублюванню з метою моніторингу. Вона також має передбачати реалізацію взаємопов'язаних програм і заходів (особливо потоків даних "район-область-країна", потоків даних "центральний орган державної влади </w:t>
      </w:r>
      <w:r w:rsidR="00CF34DA">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 xml:space="preserve">центральний орган державної влади"). Для збору оперативних даних в основному використовується телефонний зв'язок без використання програмного забезпечення для збору даних.  Комп'ютеризовані системи збору та зберігання даних, системи машинного навчання та технології, що використовують мобільні електронні пристрої, зробили б реєстри більш ефективними. </w:t>
      </w:r>
    </w:p>
    <w:p w14:paraId="070F901A" w14:textId="77777777" w:rsidR="00B3154F" w:rsidRPr="00837A7A" w:rsidRDefault="00B3154F" w:rsidP="00B3154F">
      <w:pPr>
        <w:spacing w:before="120" w:after="120" w:line="240" w:lineRule="auto"/>
        <w:ind w:firstLine="709"/>
        <w:jc w:val="both"/>
        <w:rPr>
          <w:rFonts w:ascii="Times New Roman" w:eastAsia="Times New Roman" w:hAnsi="Times New Roman" w:cs="Times New Roman"/>
          <w:i/>
          <w:sz w:val="24"/>
          <w:szCs w:val="24"/>
        </w:rPr>
      </w:pPr>
      <w:r w:rsidRPr="00837A7A">
        <w:rPr>
          <w:rFonts w:ascii="Times New Roman" w:eastAsia="Times New Roman" w:hAnsi="Times New Roman" w:cs="Times New Roman"/>
          <w:i/>
          <w:sz w:val="24"/>
          <w:szCs w:val="24"/>
        </w:rPr>
        <w:t>Цифрові сільськогосподарські дорадчі послуги</w:t>
      </w:r>
    </w:p>
    <w:p w14:paraId="7B17DD61" w14:textId="0AC95AF6" w:rsidR="00B3154F"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Індивідуальні консультації для фермерів можуть доповнюватися цифровими послугами, що пропонують онлайн-навчання та консультації щодо фермерських практик, доступу до фінансування та ринкових тенденцій. </w:t>
      </w:r>
      <w:r w:rsidR="000E4752">
        <w:rPr>
          <w:rFonts w:ascii="Times New Roman" w:eastAsia="Times New Roman" w:hAnsi="Times New Roman" w:cs="Times New Roman"/>
          <w:sz w:val="24"/>
          <w:szCs w:val="24"/>
        </w:rPr>
        <w:t>ВГО «Національна</w:t>
      </w:r>
      <w:r w:rsidRPr="00837A7A">
        <w:rPr>
          <w:rFonts w:ascii="Times New Roman" w:eastAsia="Times New Roman" w:hAnsi="Times New Roman" w:cs="Times New Roman"/>
          <w:sz w:val="24"/>
          <w:szCs w:val="24"/>
        </w:rPr>
        <w:t xml:space="preserve"> асоціація сільськогосподарських дорадчих служб України «</w:t>
      </w:r>
      <w:proofErr w:type="spellStart"/>
      <w:r w:rsidRPr="00837A7A">
        <w:rPr>
          <w:rFonts w:ascii="Times New Roman" w:eastAsia="Times New Roman" w:hAnsi="Times New Roman" w:cs="Times New Roman"/>
          <w:sz w:val="24"/>
          <w:szCs w:val="24"/>
        </w:rPr>
        <w:t>Дорада</w:t>
      </w:r>
      <w:proofErr w:type="spellEnd"/>
      <w:r w:rsidRPr="00837A7A">
        <w:rPr>
          <w:rFonts w:ascii="Times New Roman" w:eastAsia="Times New Roman" w:hAnsi="Times New Roman" w:cs="Times New Roman"/>
          <w:sz w:val="24"/>
          <w:szCs w:val="24"/>
        </w:rPr>
        <w:t>»</w:t>
      </w:r>
      <w:r w:rsidR="000E4752">
        <w:rPr>
          <w:rFonts w:ascii="Times New Roman" w:eastAsia="Times New Roman" w:hAnsi="Times New Roman" w:cs="Times New Roman"/>
          <w:sz w:val="24"/>
          <w:szCs w:val="24"/>
        </w:rPr>
        <w:t>»</w:t>
      </w:r>
      <w:r w:rsidRPr="00837A7A">
        <w:rPr>
          <w:rFonts w:ascii="Times New Roman" w:eastAsia="Times New Roman" w:hAnsi="Times New Roman" w:cs="Times New Roman"/>
          <w:sz w:val="24"/>
          <w:szCs w:val="24"/>
        </w:rPr>
        <w:t xml:space="preserve"> спільно з Національним університетом біоресурсів і природокористування України створила електронну платформу для своїх радників і клієнтів-аграріїв. E-</w:t>
      </w:r>
      <w:proofErr w:type="spellStart"/>
      <w:r w:rsidRPr="00837A7A">
        <w:rPr>
          <w:rFonts w:ascii="Times New Roman" w:eastAsia="Times New Roman" w:hAnsi="Times New Roman" w:cs="Times New Roman"/>
          <w:sz w:val="24"/>
          <w:szCs w:val="24"/>
        </w:rPr>
        <w:t>Дорада</w:t>
      </w:r>
      <w:proofErr w:type="spellEnd"/>
      <w:r w:rsidRPr="00837A7A">
        <w:rPr>
          <w:rFonts w:ascii="Times New Roman" w:eastAsia="Times New Roman" w:hAnsi="Times New Roman" w:cs="Times New Roman"/>
          <w:sz w:val="24"/>
          <w:szCs w:val="24"/>
        </w:rPr>
        <w:t xml:space="preserve"> пропонує цифрові консультації щодо практик сільського господарства та доступу до фінансування. На платформі фермери отримують консультації щодо фінансування та кредитування сільського господарства. Дорадники та фермери зможуть пройти електронний навчальний курс «Фінансово-кредитні ресурси для аграрної галузі», а також отримати інформацію про сучасні світові тенденції у цій сфері, отримати кваліфіковану консультацію експерта та знайти необхідні ресурси для розвитку бізнесу.</w:t>
      </w:r>
    </w:p>
    <w:p w14:paraId="54FB9E39" w14:textId="77777777" w:rsidR="00837A7A" w:rsidRPr="00837A7A" w:rsidRDefault="00837A7A" w:rsidP="00B3154F">
      <w:pPr>
        <w:spacing w:after="0" w:line="240" w:lineRule="auto"/>
        <w:ind w:firstLine="709"/>
        <w:jc w:val="both"/>
        <w:rPr>
          <w:rFonts w:ascii="Times New Roman" w:eastAsia="Times New Roman" w:hAnsi="Times New Roman" w:cs="Times New Roman"/>
          <w:sz w:val="24"/>
          <w:szCs w:val="24"/>
        </w:rPr>
      </w:pPr>
    </w:p>
    <w:p w14:paraId="4C6FF29F" w14:textId="77777777" w:rsidR="00837A7A" w:rsidRDefault="00837A7A" w:rsidP="00837A7A">
      <w:pPr>
        <w:pStyle w:val="a9"/>
        <w:tabs>
          <w:tab w:val="left" w:pos="821"/>
        </w:tabs>
        <w:ind w:left="0" w:right="111" w:firstLine="709"/>
        <w:jc w:val="both"/>
        <w:outlineLvl w:val="2"/>
        <w:rPr>
          <w:rFonts w:cs="Times New Roman"/>
          <w:b/>
          <w:lang w:val="uk-UA"/>
        </w:rPr>
      </w:pPr>
    </w:p>
    <w:p w14:paraId="5D94CB52" w14:textId="4CC2136C" w:rsidR="00B3154F" w:rsidRPr="00837A7A" w:rsidRDefault="004A5C9E" w:rsidP="00837A7A">
      <w:pPr>
        <w:pStyle w:val="a9"/>
        <w:tabs>
          <w:tab w:val="left" w:pos="821"/>
        </w:tabs>
        <w:ind w:left="0" w:right="111" w:firstLine="709"/>
        <w:jc w:val="both"/>
        <w:outlineLvl w:val="2"/>
        <w:rPr>
          <w:rFonts w:cs="Times New Roman"/>
          <w:b/>
          <w:lang w:val="uk-UA"/>
        </w:rPr>
      </w:pPr>
      <w:bookmarkStart w:id="12" w:name="_Toc158890754"/>
      <w:r w:rsidRPr="00837A7A">
        <w:rPr>
          <w:rFonts w:cs="Times New Roman"/>
          <w:b/>
          <w:lang w:val="uk-UA"/>
        </w:rPr>
        <w:t>Стратегічна ціль 7</w:t>
      </w:r>
      <w:r w:rsidR="00B3154F" w:rsidRPr="00837A7A">
        <w:rPr>
          <w:rFonts w:cs="Times New Roman"/>
          <w:b/>
          <w:lang w:val="uk-UA"/>
        </w:rPr>
        <w:t>: Створення умов для розвитку сільських територій</w:t>
      </w:r>
      <w:bookmarkEnd w:id="12"/>
      <w:r w:rsidR="00B3154F" w:rsidRPr="00837A7A">
        <w:rPr>
          <w:rFonts w:cs="Times New Roman"/>
          <w:b/>
          <w:lang w:val="uk-UA"/>
        </w:rPr>
        <w:t xml:space="preserve"> </w:t>
      </w:r>
    </w:p>
    <w:p w14:paraId="11BC3CEC" w14:textId="574A6D05" w:rsidR="00AD4F0F" w:rsidRPr="00837A7A" w:rsidRDefault="00AD4F0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i/>
          <w:sz w:val="24"/>
          <w:szCs w:val="24"/>
        </w:rPr>
      </w:pPr>
      <w:proofErr w:type="spellStart"/>
      <w:r w:rsidRPr="00837A7A">
        <w:rPr>
          <w:rFonts w:ascii="Times New Roman" w:eastAsia="Times New Roman" w:hAnsi="Times New Roman" w:cs="Times New Roman"/>
          <w:i/>
          <w:sz w:val="24"/>
          <w:szCs w:val="24"/>
        </w:rPr>
        <w:lastRenderedPageBreak/>
        <w:t>Візія</w:t>
      </w:r>
      <w:proofErr w:type="spellEnd"/>
      <w:r w:rsidRPr="00837A7A">
        <w:rPr>
          <w:rFonts w:ascii="Times New Roman" w:eastAsia="Times New Roman" w:hAnsi="Times New Roman" w:cs="Times New Roman"/>
          <w:i/>
          <w:sz w:val="24"/>
          <w:szCs w:val="24"/>
        </w:rPr>
        <w:t xml:space="preserve">. </w:t>
      </w:r>
      <w:r w:rsidR="00064430" w:rsidRPr="00837A7A">
        <w:rPr>
          <w:rFonts w:ascii="Times New Roman" w:eastAsia="Times New Roman" w:hAnsi="Times New Roman" w:cs="Times New Roman"/>
          <w:i/>
          <w:sz w:val="24"/>
          <w:szCs w:val="24"/>
        </w:rPr>
        <w:t>Завдяки розбудові інфраструктури, у тому числі цифрової, с</w:t>
      </w:r>
      <w:r w:rsidRPr="00837A7A">
        <w:rPr>
          <w:rFonts w:ascii="Times New Roman" w:eastAsia="Times New Roman" w:hAnsi="Times New Roman" w:cs="Times New Roman"/>
          <w:i/>
          <w:sz w:val="24"/>
          <w:szCs w:val="24"/>
        </w:rPr>
        <w:t>ільські території стають комфортним місцем для проживання та ведення бізнесу</w:t>
      </w:r>
      <w:r w:rsidR="00064430" w:rsidRPr="00837A7A">
        <w:rPr>
          <w:rFonts w:ascii="Times New Roman" w:eastAsia="Times New Roman" w:hAnsi="Times New Roman" w:cs="Times New Roman"/>
          <w:i/>
          <w:sz w:val="24"/>
          <w:szCs w:val="24"/>
        </w:rPr>
        <w:t>. Жінки на рівних недискримінаційних умовах успішно розвивають бізнес-проекти та беруть активну участь в розвитку громад. Зростає частка молодих людей, які працюють на сільських територіях</w:t>
      </w:r>
    </w:p>
    <w:p w14:paraId="3048F703" w14:textId="4B297D64"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b/>
          <w:i/>
          <w:sz w:val="24"/>
          <w:szCs w:val="24"/>
        </w:rPr>
      </w:pPr>
      <w:r w:rsidRPr="00837A7A">
        <w:rPr>
          <w:rFonts w:ascii="Times New Roman" w:eastAsia="Times New Roman" w:hAnsi="Times New Roman" w:cs="Times New Roman"/>
          <w:b/>
          <w:i/>
          <w:sz w:val="24"/>
          <w:szCs w:val="24"/>
        </w:rPr>
        <w:t xml:space="preserve">Завдання 1. Підхід до сільського розвитку </w:t>
      </w:r>
    </w:p>
    <w:p w14:paraId="7A38E8FB" w14:textId="60B9D005"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Складові державної політики сільського розвитку України у попередні роки зосереджувалися передусім на підтримці (дотаціях) сільськогосподарських підприємств, фінансуванні розвитку регіональної інфраструктури, виправленні регіональних економічних диспропорцій і посиленні фінансової спроможності громад через формування об'єднаних територіальних громад. Зазначені напрями політики та способи вирішення проблем недостатньо стимулюють сільський розвиток, а відтак існує потреба їх  доповнення з метою задоволення потреб усього сільського населення, не обмежуючись виробниками сільськогосподарської продукції. </w:t>
      </w:r>
    </w:p>
    <w:p w14:paraId="744EDC8B"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На основі політики децентралізації планується розробити програми розвитку сільських територій для боротьби з депопуляцією та зубожінням сільських територій в Україні. Це буде вирішено за допомогою рамкової політики на основі програм сільського розвитку ЄС, що допоможе краще виявити та мобілізувати додаткові ресурси. Основна увага буде зосереджена на «місцях», а не на «секторах», і на «інвестиціях» замість «субсидій».</w:t>
      </w:r>
    </w:p>
    <w:p w14:paraId="106FA7FA"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Покращення умов життя сільського населення та диверсифікація економічної діяльності необхідні для сприяння гармонізованому екологічному, соціальному та економічному розвитку. Доступ до сучасних засобів комунікацій та створення робочих місць сприятимуть утриманню людей у селі. Пріоритет має надаватися створенню робочих місць, особливо для жінок і молоді, а також трудомістким ініціативам (органічне землеробство, вирощування та переробка фруктів, тваринництво, біогаз, циркулярна біоекономіка, </w:t>
      </w:r>
      <w:proofErr w:type="spellStart"/>
      <w:r w:rsidRPr="00837A7A">
        <w:rPr>
          <w:rFonts w:ascii="Times New Roman" w:eastAsia="Times New Roman" w:hAnsi="Times New Roman" w:cs="Times New Roman"/>
          <w:sz w:val="24"/>
          <w:szCs w:val="24"/>
        </w:rPr>
        <w:t>агротуризм</w:t>
      </w:r>
      <w:proofErr w:type="spellEnd"/>
      <w:r w:rsidRPr="00837A7A">
        <w:rPr>
          <w:rFonts w:ascii="Times New Roman" w:eastAsia="Times New Roman" w:hAnsi="Times New Roman" w:cs="Times New Roman"/>
          <w:sz w:val="24"/>
          <w:szCs w:val="24"/>
        </w:rPr>
        <w:t>). Також послуги з розвитку сільського бізнесу матимуть позитивний вплив на несільськогосподарську економіку, що полегшить започаткування нових бізнесів, в тому числі для молодих фермерів та ветеранів війни, а також доступ до фінансування.</w:t>
      </w:r>
    </w:p>
    <w:p w14:paraId="268BCF74" w14:textId="536E2CF4"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Розвиток місцевих сільських громад може відігравати важливу роль в економічному розвитку та якості життя в сільській місцевості. Розуміння потреб місцевих громад і надання гнучких механізмів підтримки, що активізують і зміцнюють місцеві ініціативи та можливості самодопомоги, буде покладено в основу майбутніх заходів підтримки Програми обміну та партнерства сільських громадських організацій, сільських адміністративних органів та асоціацій фермерів в Україні з країнами ЄС можуть допомогти підготувати конкретні плани підтримки. </w:t>
      </w:r>
    </w:p>
    <w:p w14:paraId="5CA2605E"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Підхід LEADER (Взаємодія задля економічного розвитку сільських територій – ВЕРСТ) був запроваджений ЄС в 1990 році у відповідь на неспроможність політики «зверху вниз» вирішити проблеми багатьох сільських районів Європи. Ідея полягала в тому, щоб залучити потенціал самодопомоги сільського населення та місцевих організацій до розвитку та зробити їх учасниками, а не </w:t>
      </w:r>
      <w:proofErr w:type="spellStart"/>
      <w:r w:rsidRPr="00837A7A">
        <w:rPr>
          <w:rFonts w:ascii="Times New Roman" w:eastAsia="Times New Roman" w:hAnsi="Times New Roman" w:cs="Times New Roman"/>
          <w:sz w:val="24"/>
          <w:szCs w:val="24"/>
        </w:rPr>
        <w:t>бенефіціарами</w:t>
      </w:r>
      <w:proofErr w:type="spellEnd"/>
      <w:r w:rsidRPr="00837A7A">
        <w:rPr>
          <w:rFonts w:ascii="Times New Roman" w:eastAsia="Times New Roman" w:hAnsi="Times New Roman" w:cs="Times New Roman"/>
          <w:sz w:val="24"/>
          <w:szCs w:val="24"/>
        </w:rPr>
        <w:t xml:space="preserve">, надаючи їм можливість робити внесок у майбутній розвиток своїх сільських територій завдяки формуванню </w:t>
      </w:r>
      <w:proofErr w:type="spellStart"/>
      <w:r w:rsidRPr="00837A7A">
        <w:rPr>
          <w:rFonts w:ascii="Times New Roman" w:eastAsia="Times New Roman" w:hAnsi="Times New Roman" w:cs="Times New Roman"/>
          <w:sz w:val="24"/>
          <w:szCs w:val="24"/>
        </w:rPr>
        <w:t>партнерств</w:t>
      </w:r>
      <w:proofErr w:type="spellEnd"/>
      <w:r w:rsidRPr="00837A7A">
        <w:rPr>
          <w:rFonts w:ascii="Times New Roman" w:eastAsia="Times New Roman" w:hAnsi="Times New Roman" w:cs="Times New Roman"/>
          <w:sz w:val="24"/>
          <w:szCs w:val="24"/>
        </w:rPr>
        <w:t xml:space="preserve"> місцевих ініціативних груп між державним, приватним і громадянським секторами.</w:t>
      </w:r>
    </w:p>
    <w:p w14:paraId="5C57DE13" w14:textId="4E7514CD"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 Цей підхід було впроваджено в програмний період ЄС 2007-2013 рр. як невід’ємну частину політики розвитку сільської місцевості ЄС, яка охоплює 2416 сільських територій у всіх державах-членах. Він став обов’язковим компонентом усіх програм розвитку сільських територій</w:t>
      </w:r>
      <w:r w:rsidR="00674B8B">
        <w:rPr>
          <w:rFonts w:ascii="Times New Roman" w:eastAsia="Times New Roman" w:hAnsi="Times New Roman" w:cs="Times New Roman"/>
          <w:sz w:val="24"/>
          <w:szCs w:val="24"/>
        </w:rPr>
        <w:t xml:space="preserve"> </w:t>
      </w:r>
      <w:r w:rsidRPr="00837A7A">
        <w:rPr>
          <w:rFonts w:ascii="Times New Roman" w:eastAsia="Times New Roman" w:hAnsi="Times New Roman" w:cs="Times New Roman"/>
          <w:sz w:val="24"/>
          <w:szCs w:val="24"/>
        </w:rPr>
        <w:t>включно з рибальством. У період фінансування 2014-2020 рр. застосовність підходу LEADER було додатково розширено у підхід Місцевий розвиток під керівництвом громади (CLLD) у сільських, рибальських та міських регіонах. Кошти LEADER можуть бути мобілізовані протягом періоду підготовки до вступу, якщо будуть виконані певні вимоги.</w:t>
      </w:r>
    </w:p>
    <w:p w14:paraId="31EF5645" w14:textId="77777777"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b/>
          <w:i/>
          <w:sz w:val="24"/>
          <w:szCs w:val="24"/>
        </w:rPr>
      </w:pPr>
      <w:r w:rsidRPr="00837A7A">
        <w:rPr>
          <w:rFonts w:ascii="Times New Roman" w:eastAsia="Times New Roman" w:hAnsi="Times New Roman" w:cs="Times New Roman"/>
          <w:b/>
          <w:i/>
          <w:sz w:val="24"/>
          <w:szCs w:val="24"/>
        </w:rPr>
        <w:lastRenderedPageBreak/>
        <w:t xml:space="preserve">Завдання 2. Сприяння </w:t>
      </w:r>
      <w:r w:rsidRPr="00837A7A">
        <w:rPr>
          <w:rFonts w:ascii="Times New Roman" w:eastAsia="Times New Roman" w:hAnsi="Times New Roman" w:cs="Times New Roman"/>
          <w:b/>
          <w:bCs/>
          <w:i/>
          <w:iCs/>
          <w:sz w:val="24"/>
          <w:szCs w:val="24"/>
        </w:rPr>
        <w:t>підтримки молодих фермерів</w:t>
      </w:r>
    </w:p>
    <w:p w14:paraId="45CD66F7" w14:textId="7CABED16"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Фермери віком до сорока років керують лише 11% усіх господарств в ЄС, у зв'язку з чим молоді фермери отримують додаткову допомогу у вигляді цільових бюджетних виплат. Крім того, молодим фермерам доступні  кредитні лінії Європейського інвестиційного банку через місцеві банки та лізингові компанії.</w:t>
      </w:r>
    </w:p>
    <w:p w14:paraId="73F3D9A9"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Підвищення рівня знань, необхідних для ведення сучасного фермерського бізнесу, є важливим для всіх фермерів, особливо для молодих. Консультаційні послуги з питань сільського господарства мають вирішальне значення у наданні допомоги молодим фермерам у розвитку життєздатного фермерського бізнесу. </w:t>
      </w:r>
    </w:p>
    <w:p w14:paraId="6CF2109E"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В Україні демографія фермерів складається з двох типів залучених виробників: членів домогосподарств і найманих працівників. За даними </w:t>
      </w:r>
      <w:proofErr w:type="spellStart"/>
      <w:r w:rsidRPr="00837A7A">
        <w:rPr>
          <w:rFonts w:ascii="Times New Roman" w:eastAsia="Times New Roman" w:hAnsi="Times New Roman" w:cs="Times New Roman"/>
          <w:sz w:val="24"/>
          <w:szCs w:val="24"/>
        </w:rPr>
        <w:t>Держстату</w:t>
      </w:r>
      <w:proofErr w:type="spellEnd"/>
      <w:r w:rsidRPr="00837A7A">
        <w:rPr>
          <w:rFonts w:ascii="Times New Roman" w:eastAsia="Times New Roman" w:hAnsi="Times New Roman" w:cs="Times New Roman"/>
          <w:sz w:val="24"/>
          <w:szCs w:val="24"/>
        </w:rPr>
        <w:t xml:space="preserve"> в Україні середній вік голови домогосподарства у 2021 році становив 62 роки для жінок та 57 для чоловіків.</w:t>
      </w:r>
    </w:p>
    <w:p w14:paraId="1D7470B7" w14:textId="55D52A56" w:rsidR="00B3154F" w:rsidRPr="00837A7A" w:rsidRDefault="00674B8B"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Станом на 2022 рік у</w:t>
      </w:r>
      <w:r w:rsidR="00B3154F" w:rsidRPr="00837A7A">
        <w:rPr>
          <w:rFonts w:ascii="Times New Roman" w:eastAsia="Times New Roman" w:hAnsi="Times New Roman" w:cs="Times New Roman"/>
          <w:sz w:val="24"/>
          <w:szCs w:val="24"/>
        </w:rPr>
        <w:t xml:space="preserve"> сільському, лісовому та рибному господарствах</w:t>
      </w:r>
      <w:r>
        <w:rPr>
          <w:rFonts w:ascii="Times New Roman" w:eastAsia="Times New Roman" w:hAnsi="Times New Roman" w:cs="Times New Roman"/>
          <w:sz w:val="24"/>
          <w:szCs w:val="24"/>
        </w:rPr>
        <w:t xml:space="preserve"> було</w:t>
      </w:r>
      <w:r w:rsidR="00B3154F" w:rsidRPr="00837A7A">
        <w:rPr>
          <w:rFonts w:ascii="Times New Roman" w:eastAsia="Times New Roman" w:hAnsi="Times New Roman" w:cs="Times New Roman"/>
          <w:sz w:val="24"/>
          <w:szCs w:val="24"/>
        </w:rPr>
        <w:t xml:space="preserve"> зайнято </w:t>
      </w:r>
      <w:r w:rsidR="00ED36E6">
        <w:rPr>
          <w:rFonts w:ascii="Times New Roman" w:eastAsia="Times New Roman" w:hAnsi="Times New Roman" w:cs="Times New Roman"/>
          <w:sz w:val="24"/>
          <w:szCs w:val="24"/>
        </w:rPr>
        <w:t>454,5 тис.</w:t>
      </w:r>
      <w:r w:rsidR="00B3154F" w:rsidRPr="00837A7A">
        <w:rPr>
          <w:rFonts w:ascii="Times New Roman" w:eastAsia="Times New Roman" w:hAnsi="Times New Roman" w:cs="Times New Roman"/>
          <w:sz w:val="24"/>
          <w:szCs w:val="24"/>
        </w:rPr>
        <w:t xml:space="preserve"> ​​осіб, або </w:t>
      </w:r>
      <w:r w:rsidR="00ED36E6">
        <w:rPr>
          <w:rFonts w:ascii="Times New Roman" w:eastAsia="Times New Roman" w:hAnsi="Times New Roman" w:cs="Times New Roman"/>
          <w:sz w:val="24"/>
          <w:szCs w:val="24"/>
        </w:rPr>
        <w:t>8,4</w:t>
      </w:r>
      <w:r w:rsidR="00B3154F" w:rsidRPr="00837A7A">
        <w:rPr>
          <w:rFonts w:ascii="Times New Roman" w:eastAsia="Times New Roman" w:hAnsi="Times New Roman" w:cs="Times New Roman"/>
          <w:sz w:val="24"/>
          <w:szCs w:val="24"/>
        </w:rPr>
        <w:t>% від загальної кількості зайнятих в економіці</w:t>
      </w:r>
      <w:r w:rsidR="00ED36E6">
        <w:rPr>
          <w:rFonts w:ascii="Times New Roman" w:eastAsia="Times New Roman" w:hAnsi="Times New Roman" w:cs="Times New Roman"/>
          <w:sz w:val="24"/>
          <w:szCs w:val="24"/>
        </w:rPr>
        <w:t xml:space="preserve"> </w:t>
      </w:r>
      <w:r w:rsidR="00B3154F" w:rsidRPr="00837A7A">
        <w:rPr>
          <w:rFonts w:ascii="Times New Roman" w:eastAsia="Times New Roman" w:hAnsi="Times New Roman" w:cs="Times New Roman"/>
          <w:sz w:val="24"/>
          <w:szCs w:val="24"/>
        </w:rPr>
        <w:t>при майже рівних частках чоловіків і жінок.</w:t>
      </w:r>
    </w:p>
    <w:p w14:paraId="1714E4F0"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Завданнями з реалізації цієї стратегічної цілі є сприяння формуванню кредитної історії молодих фермерів, доступ до кредитних гарантій, знань і досвіду, пряма підтримка новостворених фермерських господарств та молодих фермерів, покращенню доступу до кредитів для новостворених сімейних фермерських господарств, якими керують власники віком до 35 років </w:t>
      </w:r>
    </w:p>
    <w:p w14:paraId="179F9778"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Особливу увагу слід приділити ветеранам війни, які, можливо, бажатимуть і зможуть працювати та інвестувати в сільське господарство після війни. Вони повинні мати  пільговий доступ до державних програм.  </w:t>
      </w:r>
    </w:p>
    <w:p w14:paraId="6082869F" w14:textId="77777777" w:rsidR="00B3154F" w:rsidRPr="00837A7A" w:rsidRDefault="00B3154F" w:rsidP="00B3154F">
      <w:pPr>
        <w:pBdr>
          <w:top w:val="nil"/>
          <w:left w:val="nil"/>
          <w:bottom w:val="nil"/>
          <w:right w:val="nil"/>
          <w:between w:val="nil"/>
        </w:pBdr>
        <w:spacing w:before="120" w:after="120" w:line="240" w:lineRule="auto"/>
        <w:ind w:firstLine="709"/>
        <w:jc w:val="both"/>
        <w:rPr>
          <w:rFonts w:ascii="Times New Roman" w:eastAsia="Times New Roman" w:hAnsi="Times New Roman" w:cs="Times New Roman"/>
          <w:b/>
          <w:i/>
          <w:sz w:val="24"/>
          <w:szCs w:val="24"/>
        </w:rPr>
      </w:pPr>
      <w:r w:rsidRPr="00837A7A">
        <w:rPr>
          <w:rFonts w:ascii="Times New Roman" w:eastAsia="Times New Roman" w:hAnsi="Times New Roman" w:cs="Times New Roman"/>
          <w:b/>
          <w:i/>
          <w:sz w:val="24"/>
          <w:szCs w:val="24"/>
        </w:rPr>
        <w:t>Завдання 3. Гендерна рівність</w:t>
      </w:r>
    </w:p>
    <w:p w14:paraId="0A736C2A"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Жінки відіграють важливу роль у розвитку сільських громад. Проте їхня ключова роль надто часто «невидима», не визнається, тому сільські жінки продовжують стикатися з більшими труднощами, ніж чоловіки, під час отримання та збереження стабільної роботи та участі в процесах прийняття рішень. Традиційні гендерні ролі часто посилюють гендерну нерівність.</w:t>
      </w:r>
    </w:p>
    <w:p w14:paraId="0909380A" w14:textId="77777777" w:rsidR="00B3154F" w:rsidRPr="00837A7A" w:rsidRDefault="00B3154F" w:rsidP="00B3154F">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Україна поставила за мету покращити ситуацію завдяки підтримці розвитку жіночого підприємництва, участі жінок у прийнятті рішень та наданні належних послуг у сільській місцевості, сприянні зайнятості, зростанню, представництву в процесах прийняття рішень, участі в сільськогосподарському бізнесі, соціальному залученню та місцевому розвитку.</w:t>
      </w:r>
    </w:p>
    <w:p w14:paraId="4BD4D920" w14:textId="77777777" w:rsidR="007D0755" w:rsidRPr="00837A7A" w:rsidRDefault="007D0755" w:rsidP="00B3154F">
      <w:pPr>
        <w:shd w:val="clear" w:color="auto" w:fill="FFFFFF"/>
        <w:spacing w:before="120" w:after="120" w:line="240" w:lineRule="auto"/>
        <w:ind w:right="448"/>
        <w:jc w:val="center"/>
        <w:rPr>
          <w:rFonts w:ascii="Times New Roman" w:eastAsia="Times New Roman" w:hAnsi="Times New Roman" w:cs="Times New Roman"/>
          <w:b/>
          <w:bCs/>
          <w:sz w:val="24"/>
          <w:szCs w:val="24"/>
          <w:lang w:eastAsia="en-US"/>
        </w:rPr>
      </w:pPr>
    </w:p>
    <w:p w14:paraId="41B794A0" w14:textId="0E589A29" w:rsidR="00B3154F" w:rsidRPr="00837A7A" w:rsidRDefault="00B3154F" w:rsidP="008719CB">
      <w:pPr>
        <w:pStyle w:val="3"/>
        <w:spacing w:before="0" w:line="360" w:lineRule="auto"/>
        <w:ind w:left="0"/>
        <w:jc w:val="center"/>
        <w:rPr>
          <w:rFonts w:ascii="Times New Roman" w:hAnsi="Times New Roman"/>
          <w:bCs/>
          <w:i w:val="0"/>
          <w:sz w:val="24"/>
          <w:szCs w:val="24"/>
          <w:lang w:eastAsia="en-US"/>
        </w:rPr>
      </w:pPr>
      <w:bookmarkStart w:id="13" w:name="_Toc158890755"/>
      <w:r w:rsidRPr="00837A7A">
        <w:rPr>
          <w:rFonts w:ascii="Times New Roman" w:hAnsi="Times New Roman"/>
          <w:bCs/>
          <w:i w:val="0"/>
          <w:sz w:val="24"/>
          <w:szCs w:val="24"/>
          <w:lang w:eastAsia="en-US"/>
        </w:rPr>
        <w:t>Фінансове забезпечення реалізації Стратегії</w:t>
      </w:r>
      <w:bookmarkEnd w:id="13"/>
    </w:p>
    <w:p w14:paraId="3ACD926C" w14:textId="77777777" w:rsidR="00B3154F" w:rsidRPr="00837A7A" w:rsidRDefault="00B3154F" w:rsidP="008719CB">
      <w:pPr>
        <w:shd w:val="clear" w:color="auto" w:fill="FFFFFF"/>
        <w:spacing w:after="0" w:line="240" w:lineRule="auto"/>
        <w:ind w:firstLine="448"/>
        <w:jc w:val="both"/>
        <w:rPr>
          <w:rFonts w:ascii="Times New Roman" w:eastAsia="Times New Roman" w:hAnsi="Times New Roman" w:cs="Times New Roman"/>
          <w:sz w:val="24"/>
          <w:szCs w:val="24"/>
          <w:lang w:eastAsia="en-US"/>
        </w:rPr>
      </w:pPr>
      <w:bookmarkStart w:id="14" w:name="n56"/>
      <w:bookmarkEnd w:id="14"/>
      <w:r w:rsidRPr="00837A7A">
        <w:rPr>
          <w:rFonts w:ascii="Times New Roman" w:eastAsia="Times New Roman" w:hAnsi="Times New Roman" w:cs="Times New Roman"/>
          <w:sz w:val="24"/>
          <w:szCs w:val="24"/>
          <w:lang w:eastAsia="en-US"/>
        </w:rPr>
        <w:t>Фінансування заходів Стратегії передбачається здійснювати за рахунок коштів державного бюджету в межах бюджетних призначень Мінагрополітики на відповідний рік, міжнародної технічної допомоги та інших джерел, не заборонених законодавством.</w:t>
      </w:r>
    </w:p>
    <w:p w14:paraId="7B76F9F8" w14:textId="77777777" w:rsidR="00B3154F" w:rsidRPr="00837A7A" w:rsidRDefault="00B3154F" w:rsidP="008719CB">
      <w:pPr>
        <w:shd w:val="clear" w:color="auto" w:fill="FFFFFF"/>
        <w:spacing w:after="0" w:line="240" w:lineRule="auto"/>
        <w:ind w:firstLine="448"/>
        <w:jc w:val="both"/>
        <w:rPr>
          <w:rFonts w:ascii="Times New Roman" w:eastAsia="Times New Roman" w:hAnsi="Times New Roman" w:cs="Times New Roman"/>
          <w:sz w:val="24"/>
          <w:szCs w:val="24"/>
          <w:lang w:eastAsia="en-US"/>
        </w:rPr>
      </w:pPr>
      <w:bookmarkStart w:id="15" w:name="n57"/>
      <w:bookmarkEnd w:id="15"/>
      <w:r w:rsidRPr="00837A7A">
        <w:rPr>
          <w:rFonts w:ascii="Times New Roman" w:eastAsia="Times New Roman" w:hAnsi="Times New Roman" w:cs="Times New Roman"/>
          <w:sz w:val="24"/>
          <w:szCs w:val="24"/>
          <w:lang w:eastAsia="en-US"/>
        </w:rPr>
        <w:t>Обсяг фінансування, матеріально-технічних і трудових ресурсів, необхідних для реалізації Стратегії, визначається щороку з урахуванням можливостей державного бюджету.</w:t>
      </w:r>
    </w:p>
    <w:p w14:paraId="1E609CE7" w14:textId="77777777" w:rsidR="00B3154F" w:rsidRPr="00837A7A" w:rsidRDefault="00B3154F" w:rsidP="00281037">
      <w:pPr>
        <w:pStyle w:val="11"/>
        <w:spacing w:before="120" w:after="120"/>
        <w:ind w:left="0" w:right="448"/>
        <w:contextualSpacing w:val="0"/>
        <w:jc w:val="center"/>
        <w:outlineLvl w:val="2"/>
        <w:rPr>
          <w:b/>
        </w:rPr>
      </w:pPr>
      <w:bookmarkStart w:id="16" w:name="_Toc158890756"/>
      <w:r w:rsidRPr="00837A7A">
        <w:rPr>
          <w:b/>
        </w:rPr>
        <w:t>Організаційне забезпечення та механізм реалізації Стратегії</w:t>
      </w:r>
      <w:bookmarkEnd w:id="16"/>
    </w:p>
    <w:p w14:paraId="7B6FFC7E" w14:textId="77777777" w:rsidR="00B3154F" w:rsidRPr="00837A7A" w:rsidRDefault="00B3154F" w:rsidP="00B3154F">
      <w:pPr>
        <w:pStyle w:val="11"/>
        <w:spacing w:before="120"/>
        <w:ind w:left="0" w:firstLine="567"/>
        <w:contextualSpacing w:val="0"/>
        <w:jc w:val="both"/>
      </w:pPr>
      <w:r w:rsidRPr="00837A7A">
        <w:t>Координація виконання та контроль за виконанням плану заходів щодо реалізації Стратегії здійснюється Мінагрополітики.</w:t>
      </w:r>
    </w:p>
    <w:p w14:paraId="12365EEB" w14:textId="6A917655"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Пом'якшення та усунення негативних явищ вимагають невідкладного розроблення першочергових заходів з відновлення сільськогосподарського потенціалу у післявоєнний </w:t>
      </w:r>
      <w:r w:rsidRPr="00837A7A">
        <w:rPr>
          <w:rFonts w:ascii="Times New Roman" w:eastAsia="Times New Roman" w:hAnsi="Times New Roman" w:cs="Times New Roman"/>
          <w:sz w:val="24"/>
          <w:szCs w:val="24"/>
        </w:rPr>
        <w:lastRenderedPageBreak/>
        <w:t xml:space="preserve">період з гармонізації та адаптації до Спільної аграрної політики  ЄС, а також з підвищення рівня конкурентоспроможності України на глобальному рівні, і передбачають, зокрема наступні першочергові завдання Уряду. </w:t>
      </w:r>
    </w:p>
    <w:p w14:paraId="4AE41BA3" w14:textId="77777777" w:rsidR="00B3154F" w:rsidRPr="00837A7A" w:rsidRDefault="00B3154F" w:rsidP="00B3154F">
      <w:pP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У період дії правового режиму воєнного стану та протягом двох років з дня його припинення: створення умов для безперервної виробничої діяльності сільськогосподарських виробників, гарантування продовольчої безпеки України; відновлення аграрного виробництва на </w:t>
      </w:r>
      <w:proofErr w:type="spellStart"/>
      <w:r w:rsidRPr="00837A7A">
        <w:rPr>
          <w:rFonts w:ascii="Times New Roman" w:eastAsia="Times New Roman" w:hAnsi="Times New Roman" w:cs="Times New Roman"/>
          <w:sz w:val="24"/>
          <w:szCs w:val="24"/>
        </w:rPr>
        <w:t>деокупованих</w:t>
      </w:r>
      <w:proofErr w:type="spellEnd"/>
      <w:r w:rsidRPr="00837A7A">
        <w:rPr>
          <w:rFonts w:ascii="Times New Roman" w:eastAsia="Times New Roman" w:hAnsi="Times New Roman" w:cs="Times New Roman"/>
          <w:sz w:val="24"/>
          <w:szCs w:val="24"/>
        </w:rPr>
        <w:t xml:space="preserve"> територіях, розширення альтернативних маршрутів експорту сільськогосподарської продукції та продовольства та здешевлення вартості транспортування; сприяння розширенню </w:t>
      </w:r>
      <w:proofErr w:type="spellStart"/>
      <w:r w:rsidRPr="00837A7A">
        <w:rPr>
          <w:rFonts w:ascii="Times New Roman" w:eastAsia="Times New Roman" w:hAnsi="Times New Roman" w:cs="Times New Roman"/>
          <w:sz w:val="24"/>
          <w:szCs w:val="24"/>
        </w:rPr>
        <w:t>потужностей</w:t>
      </w:r>
      <w:proofErr w:type="spellEnd"/>
      <w:r w:rsidRPr="00837A7A">
        <w:rPr>
          <w:rFonts w:ascii="Times New Roman" w:eastAsia="Times New Roman" w:hAnsi="Times New Roman" w:cs="Times New Roman"/>
          <w:sz w:val="24"/>
          <w:szCs w:val="24"/>
        </w:rPr>
        <w:t xml:space="preserve"> для зберігання сільськогосподарської продукції; підтримка пріоритетних напрямів перероблення аграрної продукції з метою продовження термінів і спрощення умов зберігання продовольчих товарів; підтримка функціонування </w:t>
      </w:r>
      <w:proofErr w:type="spellStart"/>
      <w:r w:rsidRPr="00837A7A">
        <w:rPr>
          <w:rFonts w:ascii="Times New Roman" w:eastAsia="Times New Roman" w:hAnsi="Times New Roman" w:cs="Times New Roman"/>
          <w:sz w:val="24"/>
          <w:szCs w:val="24"/>
        </w:rPr>
        <w:t>логістично</w:t>
      </w:r>
      <w:proofErr w:type="spellEnd"/>
      <w:r w:rsidRPr="00837A7A">
        <w:rPr>
          <w:rFonts w:ascii="Times New Roman" w:eastAsia="Times New Roman" w:hAnsi="Times New Roman" w:cs="Times New Roman"/>
          <w:sz w:val="24"/>
          <w:szCs w:val="24"/>
        </w:rPr>
        <w:t>-збутової інфраструктури, обстеження сільськогосподарських угідь з метою виявлення вибухонебезпечних предметів, реалізацію заходів гуманітарного розмінування сільськогосподарських угідь, забруднених вибухонебезпечними предметами на підконтрольних Уряду України територіях.</w:t>
      </w:r>
    </w:p>
    <w:p w14:paraId="2C0513E2" w14:textId="77777777" w:rsidR="00B3154F" w:rsidRPr="00837A7A" w:rsidRDefault="00B3154F" w:rsidP="00B3154F">
      <w:pP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У післявоєнний час: реалізацію заходів гуманітарного розмінування сільськогосподарських угідь, забруднених вибухонебезпечними предметами на підконтрольних Уряду України територіях; створення робочих місць для ветеранів війни; забезпечення функціонування та розвиток морських портів України, їх відновлення у разі пошкодження внаслідок військових дій; постачання світових ринків сільськогосподарськими товарами і харчовими продуктами; заохочення інвестицій у сільське господарство та харчову промисловість; відновлення іригації; диверсифікація сільськогосподарського виробництва, розвиток ланцюжків доданої вартості, розвиток відновлюваних джерела енергії з біомаси; реалізація заходів по боротьбі зі зміною клімату, розвиток сільських територій, підтримка стійкості дрібних виробників сільськогосподарської продукції; гармонізація державної  політики у сфері сільського господарства та сільського розвитку з новою САП ЄС.</w:t>
      </w:r>
    </w:p>
    <w:p w14:paraId="59D88C82"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Стратегія передбачає сприяння диверсифікації виробництва та збільшення доданої вартості в сільському господарстві і харчовій промисловості, перетворення України на конкурентоспроможного виробника та експортера сільськогосподарської сировини та харчових продуктів. Процес гармонізації з ЄС сприятиме цій трансформації, забезпечуючи стійку основу для інвестицій і розвитку сектора.  </w:t>
      </w:r>
    </w:p>
    <w:p w14:paraId="63933509"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Інвестиції в сільську інфраструктуру, диверсифікацію виробництва та розвиток  харчової промисловості створюватимуть можливості для зростання, зайнятості та отримання доходів у сільській місцевості, зменшуючи ризики депопуляції сільських територій. </w:t>
      </w:r>
    </w:p>
    <w:p w14:paraId="216683FF" w14:textId="77777777" w:rsidR="00B3154F" w:rsidRPr="00837A7A" w:rsidRDefault="00B3154F" w:rsidP="00B3154F">
      <w:pPr>
        <w:keepLines/>
        <w:shd w:val="clear" w:color="auto" w:fill="FFFFFF"/>
        <w:spacing w:after="0" w:line="240" w:lineRule="auto"/>
        <w:ind w:firstLine="700"/>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Ця стратегія потребуватиме подальшого доопрацювання, консультацій із зацікавленими сторонами, визначення послідовності конкретних дій, складання бюджету та розроблення й прийняття законодавчих актів. Існує також потреба у розвитку потенціалу моніторингу та оцінювання відповідно до вимог ЄС, щоб обґрунтовувати політику та законодавство на фактах і вимірювати вплив реалізації політики. Моніторингові індикатори ЄС можуть бути використані з додаванням деяких специфічних для України індикаторів для відновлення після війни, продовольчої безпеки, земельної реформи та зрошення.</w:t>
      </w:r>
    </w:p>
    <w:p w14:paraId="74E28C6C" w14:textId="77777777" w:rsidR="00B3154F" w:rsidRPr="00837A7A" w:rsidRDefault="00B3154F" w:rsidP="00B3154F">
      <w:pPr>
        <w:keepLines/>
        <w:shd w:val="clear" w:color="auto" w:fill="FFFFFF"/>
        <w:spacing w:after="0" w:line="240" w:lineRule="auto"/>
        <w:ind w:firstLine="700"/>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На основі цієї стратегії буде розроблено програму розвитку сільського господарства та сільських територій на період з 2024 по 2027 роки, щоб запропонувати конкретні реформи та інвестиційні заходи перед вступом (подібні до IPARD) відповідно до Національного плану України за його трьома основними напрямами: фінансування заходів стратегії, кредитування агробізнесу та технічна допомога, що фінансуються ЄС.</w:t>
      </w:r>
    </w:p>
    <w:p w14:paraId="323213AE" w14:textId="77777777" w:rsidR="00B3154F" w:rsidRPr="00837A7A" w:rsidRDefault="00B3154F" w:rsidP="00B3154F">
      <w:pPr>
        <w:keepLines/>
        <w:shd w:val="clear" w:color="auto" w:fill="FFFFFF"/>
        <w:spacing w:after="0" w:line="240" w:lineRule="auto"/>
        <w:ind w:firstLine="700"/>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lastRenderedPageBreak/>
        <w:t>Після успішних консультацій із зацікавленими сторонами за участю державних, приватних діячів і громадянського суспільства та домовленостей щодо плану дій, стратегія та план дій будуть прийняті Урядом України. Належна координація зацікавлених сторін Уряду, зокрема відповідальних за сільське господарство, регіональний розвиток та навколишнє середовище, а також залучення приватного сектору та організацій громадянського суспільства будуть вирішальними для широкої участі у виконанні стратегії. Це також може призвести до розширення тем і поглиблення плану дій.</w:t>
      </w:r>
    </w:p>
    <w:p w14:paraId="4629CB35" w14:textId="77777777" w:rsidR="00B3154F" w:rsidRPr="00837A7A" w:rsidRDefault="00B3154F" w:rsidP="00B3154F">
      <w:pPr>
        <w:keepLines/>
        <w:shd w:val="clear" w:color="auto" w:fill="FFFFFF"/>
        <w:spacing w:after="0" w:line="240" w:lineRule="auto"/>
        <w:ind w:firstLine="700"/>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У Мінагрополітики буде створено інституційну та управлінську структуру відповідно до вимог ЄС для впровадження стратегії вступу та інтеграції до внутрішнього (спільного) ринку ЄС, готовності до інструментів перед вступом (IPARD) та повного прийняття </w:t>
      </w:r>
      <w:proofErr w:type="spellStart"/>
      <w:r w:rsidRPr="00837A7A">
        <w:rPr>
          <w:rFonts w:ascii="Times New Roman" w:eastAsia="Times New Roman" w:hAnsi="Times New Roman" w:cs="Times New Roman"/>
          <w:sz w:val="24"/>
          <w:szCs w:val="24"/>
        </w:rPr>
        <w:t>Acquis</w:t>
      </w:r>
      <w:proofErr w:type="spellEnd"/>
      <w:r w:rsidRPr="00837A7A">
        <w:rPr>
          <w:rFonts w:ascii="Times New Roman" w:eastAsia="Times New Roman" w:hAnsi="Times New Roman" w:cs="Times New Roman"/>
          <w:sz w:val="24"/>
          <w:szCs w:val="24"/>
        </w:rPr>
        <w:t xml:space="preserve"> </w:t>
      </w:r>
      <w:proofErr w:type="spellStart"/>
      <w:r w:rsidRPr="00837A7A">
        <w:rPr>
          <w:rFonts w:ascii="Times New Roman" w:eastAsia="Times New Roman" w:hAnsi="Times New Roman" w:cs="Times New Roman"/>
          <w:sz w:val="24"/>
          <w:szCs w:val="24"/>
        </w:rPr>
        <w:t>Communautaire</w:t>
      </w:r>
      <w:proofErr w:type="spellEnd"/>
      <w:r w:rsidRPr="00837A7A">
        <w:rPr>
          <w:rFonts w:ascii="Times New Roman" w:eastAsia="Times New Roman" w:hAnsi="Times New Roman" w:cs="Times New Roman"/>
          <w:sz w:val="24"/>
          <w:szCs w:val="24"/>
        </w:rPr>
        <w:t xml:space="preserve"> у секторі. Це передбачатиме створення достатньої професійної спроможності в Мінагрополітики та підпорядкованих установах для наближення законодавства ЄС, а також розроблення необхідних для ЄС методів і підходів, що включає сертифіковане агентство з виплат, яке базується на моніторингу та контролі, включаючи інтегровану систему адміністрування та контролю (IACS), мережу облікових даних фермерських господарств (FADN) і широке прийняття </w:t>
      </w:r>
      <w:proofErr w:type="spellStart"/>
      <w:r w:rsidRPr="00837A7A">
        <w:rPr>
          <w:rFonts w:ascii="Times New Roman" w:eastAsia="Times New Roman" w:hAnsi="Times New Roman" w:cs="Times New Roman"/>
          <w:sz w:val="24"/>
          <w:szCs w:val="24"/>
        </w:rPr>
        <w:t>Acquis</w:t>
      </w:r>
      <w:proofErr w:type="spellEnd"/>
      <w:r w:rsidRPr="00837A7A">
        <w:rPr>
          <w:rFonts w:ascii="Times New Roman" w:eastAsia="Times New Roman" w:hAnsi="Times New Roman" w:cs="Times New Roman"/>
          <w:sz w:val="24"/>
          <w:szCs w:val="24"/>
        </w:rPr>
        <w:t xml:space="preserve"> </w:t>
      </w:r>
      <w:proofErr w:type="spellStart"/>
      <w:r w:rsidRPr="00837A7A">
        <w:rPr>
          <w:rFonts w:ascii="Times New Roman" w:eastAsia="Times New Roman" w:hAnsi="Times New Roman" w:cs="Times New Roman"/>
          <w:sz w:val="24"/>
          <w:szCs w:val="24"/>
        </w:rPr>
        <w:t>Communautaire</w:t>
      </w:r>
      <w:proofErr w:type="spellEnd"/>
      <w:r w:rsidRPr="00837A7A">
        <w:rPr>
          <w:rFonts w:ascii="Times New Roman" w:eastAsia="Times New Roman" w:hAnsi="Times New Roman" w:cs="Times New Roman"/>
          <w:sz w:val="24"/>
          <w:szCs w:val="24"/>
        </w:rPr>
        <w:t xml:space="preserve"> в інших відповідних сферах.</w:t>
      </w:r>
    </w:p>
    <w:p w14:paraId="4C6597A8" w14:textId="77777777" w:rsidR="00B3154F" w:rsidRPr="00837A7A" w:rsidRDefault="00B3154F" w:rsidP="00B3154F">
      <w:pPr>
        <w:pStyle w:val="11"/>
        <w:ind w:left="0" w:firstLine="567"/>
        <w:contextualSpacing w:val="0"/>
        <w:jc w:val="both"/>
      </w:pPr>
      <w:r w:rsidRPr="00837A7A">
        <w:t>З метою забезпечення прозорості, відкритості та неупередженості до проведення моніторингу і оцінювання ефективності реалізації Стратегії може бути проведене незалежне оцінювання із залученням міжнародних експертів, наукових установ та інших кваліфікованих сторін. Результати такого оцінювання стануть основою для підготовки нової стратегії після 2030 року.</w:t>
      </w:r>
    </w:p>
    <w:p w14:paraId="7077D4FB" w14:textId="77777777" w:rsidR="00B3154F" w:rsidRPr="00837A7A" w:rsidRDefault="00B3154F" w:rsidP="00281037">
      <w:pPr>
        <w:pStyle w:val="11"/>
        <w:spacing w:before="120" w:after="120"/>
        <w:ind w:left="0" w:right="448"/>
        <w:contextualSpacing w:val="0"/>
        <w:jc w:val="center"/>
        <w:outlineLvl w:val="2"/>
        <w:rPr>
          <w:b/>
        </w:rPr>
      </w:pPr>
      <w:bookmarkStart w:id="17" w:name="_Toc158890757"/>
      <w:r w:rsidRPr="00837A7A">
        <w:rPr>
          <w:b/>
        </w:rPr>
        <w:t>Очікувані результати</w:t>
      </w:r>
      <w:bookmarkEnd w:id="17"/>
    </w:p>
    <w:p w14:paraId="40328FEE" w14:textId="77777777" w:rsidR="00B3154F" w:rsidRPr="00837A7A" w:rsidRDefault="00B3154F" w:rsidP="00B3154F">
      <w:pPr>
        <w:pStyle w:val="11"/>
        <w:spacing w:before="120"/>
        <w:ind w:left="0" w:firstLine="567"/>
        <w:contextualSpacing w:val="0"/>
        <w:jc w:val="both"/>
      </w:pPr>
      <w:r w:rsidRPr="00837A7A">
        <w:t>Реалізація Стратегії передбачає досягнення індикаторів, які дадуть змогу оцінити результати реалізації державної політики у сфері розвитку сільського господарства та сільських територій в Україні.</w:t>
      </w:r>
    </w:p>
    <w:tbl>
      <w:tblPr>
        <w:tblW w:w="4890" w:type="pct"/>
        <w:tblLayout w:type="fixed"/>
        <w:tblLook w:val="01E0" w:firstRow="1" w:lastRow="1" w:firstColumn="1" w:lastColumn="1" w:noHBand="0" w:noVBand="0"/>
      </w:tblPr>
      <w:tblGrid>
        <w:gridCol w:w="5930"/>
        <w:gridCol w:w="2079"/>
        <w:gridCol w:w="1467"/>
      </w:tblGrid>
      <w:tr w:rsidR="00B3154F" w:rsidRPr="00837A7A" w14:paraId="53C5AEFA"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6EC862EB" w14:textId="77777777" w:rsidR="00B3154F" w:rsidRPr="00837A7A" w:rsidRDefault="00B3154F" w:rsidP="00B3154F">
            <w:pPr>
              <w:pStyle w:val="11"/>
              <w:ind w:left="0"/>
              <w:contextualSpacing w:val="0"/>
              <w:jc w:val="center"/>
            </w:pPr>
            <w:r w:rsidRPr="00837A7A">
              <w:lastRenderedPageBreak/>
              <w:t>Індикатор</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1887B9D3" w14:textId="77777777" w:rsidR="00B3154F" w:rsidRPr="00837A7A" w:rsidRDefault="00B3154F" w:rsidP="00B3154F">
            <w:pPr>
              <w:pStyle w:val="11"/>
              <w:ind w:left="0"/>
              <w:contextualSpacing w:val="0"/>
              <w:jc w:val="center"/>
            </w:pPr>
            <w:r w:rsidRPr="00837A7A">
              <w:t xml:space="preserve">Поточне значення </w:t>
            </w:r>
          </w:p>
          <w:p w14:paraId="29F08F39" w14:textId="77777777" w:rsidR="00B3154F" w:rsidRPr="00837A7A" w:rsidRDefault="00B3154F" w:rsidP="00B3154F">
            <w:pPr>
              <w:pStyle w:val="11"/>
              <w:ind w:left="0"/>
              <w:contextualSpacing w:val="0"/>
              <w:jc w:val="center"/>
            </w:pPr>
            <w:r w:rsidRPr="00837A7A">
              <w:t>(звітний рік)</w:t>
            </w:r>
          </w:p>
        </w:tc>
        <w:tc>
          <w:tcPr>
            <w:tcW w:w="774" w:type="pct"/>
            <w:tcBorders>
              <w:top w:val="single" w:sz="4" w:space="0" w:color="auto"/>
              <w:left w:val="single" w:sz="4" w:space="0" w:color="auto"/>
              <w:bottom w:val="single" w:sz="4" w:space="0" w:color="auto"/>
            </w:tcBorders>
            <w:shd w:val="clear" w:color="auto" w:fill="auto"/>
            <w:vAlign w:val="center"/>
          </w:tcPr>
          <w:p w14:paraId="0CB340B2" w14:textId="77777777" w:rsidR="00B3154F" w:rsidRPr="00837A7A" w:rsidRDefault="00B3154F" w:rsidP="00B3154F">
            <w:pPr>
              <w:pStyle w:val="11"/>
              <w:ind w:left="0"/>
              <w:contextualSpacing w:val="0"/>
              <w:jc w:val="center"/>
            </w:pPr>
            <w:r w:rsidRPr="00837A7A">
              <w:t>Значення 2030 року</w:t>
            </w:r>
          </w:p>
        </w:tc>
      </w:tr>
      <w:tr w:rsidR="00B3154F" w:rsidRPr="00837A7A" w14:paraId="7C8BC37D" w14:textId="77777777" w:rsidTr="00B3154F">
        <w:trPr>
          <w:tblHeader/>
        </w:trPr>
        <w:tc>
          <w:tcPr>
            <w:tcW w:w="5000" w:type="pct"/>
            <w:gridSpan w:val="3"/>
            <w:tcBorders>
              <w:top w:val="single" w:sz="4" w:space="0" w:color="auto"/>
              <w:bottom w:val="single" w:sz="4" w:space="0" w:color="auto"/>
            </w:tcBorders>
            <w:shd w:val="clear" w:color="auto" w:fill="auto"/>
            <w:vAlign w:val="center"/>
          </w:tcPr>
          <w:p w14:paraId="61D67D24" w14:textId="77777777" w:rsidR="00B3154F" w:rsidRPr="00837A7A" w:rsidRDefault="00B3154F" w:rsidP="00B3154F">
            <w:pPr>
              <w:pStyle w:val="11"/>
              <w:ind w:left="0"/>
              <w:contextualSpacing w:val="0"/>
              <w:jc w:val="center"/>
              <w:rPr>
                <w:i/>
              </w:rPr>
            </w:pPr>
            <w:r w:rsidRPr="00837A7A">
              <w:rPr>
                <w:i/>
              </w:rPr>
              <w:t>Стратегічна ціль1</w:t>
            </w:r>
          </w:p>
        </w:tc>
      </w:tr>
      <w:tr w:rsidR="00B3154F" w:rsidRPr="00837A7A" w14:paraId="5D8A5E20"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18D78474" w14:textId="77777777" w:rsidR="00B3154F" w:rsidRPr="00837A7A" w:rsidRDefault="00B3154F" w:rsidP="00B3154F">
            <w:pPr>
              <w:pStyle w:val="11"/>
              <w:ind w:left="0"/>
              <w:contextualSpacing w:val="0"/>
              <w:jc w:val="both"/>
            </w:pPr>
            <w:r w:rsidRPr="00837A7A">
              <w:t>Частка господарств, що взяли участь у програмах державної аграрної підтримки,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1F011B4D" w14:textId="77777777" w:rsidR="00B3154F" w:rsidRPr="00837A7A" w:rsidRDefault="00B3154F" w:rsidP="00B3154F">
            <w:pPr>
              <w:pStyle w:val="11"/>
              <w:ind w:left="0"/>
              <w:contextualSpacing w:val="0"/>
              <w:jc w:val="center"/>
            </w:pPr>
            <w:r w:rsidRPr="00837A7A">
              <w:t>…</w:t>
            </w:r>
          </w:p>
        </w:tc>
        <w:tc>
          <w:tcPr>
            <w:tcW w:w="774" w:type="pct"/>
            <w:tcBorders>
              <w:top w:val="single" w:sz="4" w:space="0" w:color="auto"/>
              <w:left w:val="single" w:sz="4" w:space="0" w:color="auto"/>
              <w:bottom w:val="single" w:sz="4" w:space="0" w:color="auto"/>
            </w:tcBorders>
            <w:shd w:val="clear" w:color="auto" w:fill="auto"/>
            <w:vAlign w:val="center"/>
          </w:tcPr>
          <w:p w14:paraId="0881258E" w14:textId="77777777" w:rsidR="00B3154F" w:rsidRPr="00837A7A" w:rsidRDefault="00B3154F" w:rsidP="00B3154F">
            <w:pPr>
              <w:pStyle w:val="11"/>
              <w:ind w:left="0"/>
              <w:contextualSpacing w:val="0"/>
              <w:jc w:val="center"/>
            </w:pPr>
            <w:r w:rsidRPr="00837A7A">
              <w:t>…</w:t>
            </w:r>
          </w:p>
        </w:tc>
      </w:tr>
      <w:tr w:rsidR="00B3154F" w:rsidRPr="00837A7A" w14:paraId="06712339"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2049CB8B" w14:textId="77777777" w:rsidR="00B3154F" w:rsidRPr="00837A7A" w:rsidRDefault="00B3154F" w:rsidP="00B3154F">
            <w:pPr>
              <w:pStyle w:val="11"/>
              <w:ind w:left="0"/>
              <w:contextualSpacing w:val="0"/>
              <w:jc w:val="both"/>
            </w:pPr>
            <w:r w:rsidRPr="00837A7A">
              <w:t>Частка господарств, що взяли участь у програмах міжнародної технічної допомоги, (в тому числі ЄС) %</w:t>
            </w:r>
          </w:p>
          <w:p w14:paraId="4A1245C6" w14:textId="77777777" w:rsidR="00B3154F" w:rsidRPr="00837A7A" w:rsidRDefault="00B3154F" w:rsidP="00B3154F">
            <w:pPr>
              <w:pStyle w:val="11"/>
              <w:ind w:left="0"/>
              <w:contextualSpacing w:val="0"/>
              <w:jc w:val="both"/>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3A0B9233" w14:textId="77777777" w:rsidR="00B3154F" w:rsidRPr="00837A7A" w:rsidRDefault="00B3154F" w:rsidP="00B3154F">
            <w:pPr>
              <w:pStyle w:val="11"/>
              <w:ind w:left="0"/>
              <w:contextualSpacing w:val="0"/>
              <w:jc w:val="center"/>
            </w:pPr>
            <w:r w:rsidRPr="00837A7A">
              <w:t>…(…)</w:t>
            </w:r>
          </w:p>
        </w:tc>
        <w:tc>
          <w:tcPr>
            <w:tcW w:w="774" w:type="pct"/>
            <w:tcBorders>
              <w:top w:val="single" w:sz="4" w:space="0" w:color="auto"/>
              <w:left w:val="single" w:sz="4" w:space="0" w:color="auto"/>
              <w:bottom w:val="single" w:sz="4" w:space="0" w:color="auto"/>
            </w:tcBorders>
            <w:shd w:val="clear" w:color="auto" w:fill="auto"/>
            <w:vAlign w:val="center"/>
          </w:tcPr>
          <w:p w14:paraId="68F47D20" w14:textId="77777777" w:rsidR="00B3154F" w:rsidRPr="00837A7A" w:rsidRDefault="00B3154F" w:rsidP="00B3154F">
            <w:pPr>
              <w:pStyle w:val="11"/>
              <w:ind w:left="0"/>
              <w:contextualSpacing w:val="0"/>
              <w:jc w:val="center"/>
            </w:pPr>
            <w:r w:rsidRPr="00837A7A">
              <w:t>… (…)</w:t>
            </w:r>
          </w:p>
        </w:tc>
      </w:tr>
      <w:tr w:rsidR="00B3154F" w:rsidRPr="00837A7A" w14:paraId="4C405705" w14:textId="77777777" w:rsidTr="00B3154F">
        <w:trPr>
          <w:tblHeader/>
        </w:trPr>
        <w:tc>
          <w:tcPr>
            <w:tcW w:w="5000" w:type="pct"/>
            <w:gridSpan w:val="3"/>
            <w:tcBorders>
              <w:top w:val="single" w:sz="4" w:space="0" w:color="auto"/>
              <w:bottom w:val="single" w:sz="4" w:space="0" w:color="auto"/>
            </w:tcBorders>
            <w:shd w:val="clear" w:color="auto" w:fill="auto"/>
            <w:vAlign w:val="center"/>
          </w:tcPr>
          <w:p w14:paraId="3D60F914" w14:textId="77777777" w:rsidR="00B3154F" w:rsidRPr="00837A7A" w:rsidRDefault="00B3154F" w:rsidP="00B3154F">
            <w:pPr>
              <w:pStyle w:val="11"/>
              <w:ind w:left="0"/>
              <w:contextualSpacing w:val="0"/>
              <w:jc w:val="center"/>
              <w:rPr>
                <w:i/>
              </w:rPr>
            </w:pPr>
            <w:r w:rsidRPr="00837A7A">
              <w:rPr>
                <w:i/>
              </w:rPr>
              <w:t>Стратегічна ціль 2</w:t>
            </w:r>
          </w:p>
        </w:tc>
      </w:tr>
      <w:tr w:rsidR="00B3154F" w:rsidRPr="00837A7A" w14:paraId="472331DE"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5B574417" w14:textId="77777777" w:rsidR="00B3154F" w:rsidRPr="00837A7A" w:rsidRDefault="00B3154F" w:rsidP="00B3154F">
            <w:pPr>
              <w:pStyle w:val="11"/>
              <w:ind w:left="0"/>
              <w:contextualSpacing w:val="0"/>
              <w:jc w:val="both"/>
            </w:pPr>
            <w:r w:rsidRPr="00837A7A">
              <w:t>Частка витрат на харчування в загальних споживчих витратах,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3DDC0810" w14:textId="77777777" w:rsidR="00B3154F" w:rsidRPr="00837A7A" w:rsidRDefault="00B3154F" w:rsidP="00B3154F">
            <w:pPr>
              <w:pStyle w:val="11"/>
              <w:ind w:left="0"/>
              <w:contextualSpacing w:val="0"/>
              <w:jc w:val="center"/>
            </w:pPr>
            <w:r w:rsidRPr="00837A7A">
              <w:t xml:space="preserve">45,9 </w:t>
            </w:r>
          </w:p>
          <w:p w14:paraId="3D2E2242" w14:textId="77777777" w:rsidR="00B3154F" w:rsidRPr="00837A7A" w:rsidRDefault="00B3154F" w:rsidP="00B3154F">
            <w:pPr>
              <w:pStyle w:val="11"/>
              <w:ind w:left="0"/>
              <w:contextualSpacing w:val="0"/>
              <w:jc w:val="center"/>
            </w:pPr>
            <w:r w:rsidRPr="00837A7A">
              <w:t>(2021 рік)</w:t>
            </w:r>
          </w:p>
        </w:tc>
        <w:tc>
          <w:tcPr>
            <w:tcW w:w="774" w:type="pct"/>
            <w:tcBorders>
              <w:top w:val="single" w:sz="4" w:space="0" w:color="auto"/>
              <w:left w:val="single" w:sz="4" w:space="0" w:color="auto"/>
              <w:bottom w:val="single" w:sz="4" w:space="0" w:color="auto"/>
            </w:tcBorders>
            <w:shd w:val="clear" w:color="auto" w:fill="auto"/>
            <w:vAlign w:val="center"/>
          </w:tcPr>
          <w:p w14:paraId="2DE50CA7" w14:textId="77777777" w:rsidR="00B3154F" w:rsidRPr="00837A7A" w:rsidRDefault="00B3154F" w:rsidP="00B3154F">
            <w:pPr>
              <w:pStyle w:val="11"/>
              <w:ind w:left="0"/>
              <w:contextualSpacing w:val="0"/>
              <w:jc w:val="center"/>
            </w:pPr>
            <w:r w:rsidRPr="00837A7A">
              <w:t>25,2</w:t>
            </w:r>
          </w:p>
        </w:tc>
      </w:tr>
      <w:tr w:rsidR="00B3154F" w:rsidRPr="00837A7A" w14:paraId="130D54A5" w14:textId="77777777" w:rsidTr="00B3154F">
        <w:trPr>
          <w:trHeight w:val="920"/>
          <w:tblHeader/>
        </w:trPr>
        <w:tc>
          <w:tcPr>
            <w:tcW w:w="3129" w:type="pct"/>
            <w:tcBorders>
              <w:top w:val="single" w:sz="4" w:space="0" w:color="auto"/>
              <w:bottom w:val="single" w:sz="4" w:space="0" w:color="auto"/>
              <w:right w:val="single" w:sz="4" w:space="0" w:color="auto"/>
            </w:tcBorders>
            <w:shd w:val="clear" w:color="auto" w:fill="auto"/>
            <w:vAlign w:val="center"/>
          </w:tcPr>
          <w:p w14:paraId="2C3CEB44" w14:textId="77777777" w:rsidR="00B3154F" w:rsidRPr="00837A7A" w:rsidRDefault="00B3154F" w:rsidP="00B3154F">
            <w:pPr>
              <w:pStyle w:val="11"/>
              <w:ind w:left="0"/>
              <w:contextualSpacing w:val="0"/>
              <w:jc w:val="both"/>
            </w:pPr>
            <w:r w:rsidRPr="00837A7A">
              <w:t>Диференціація споживання м’яса та м’ясопродуктів залежно від розміру середньодушових еквівалентних загальних доходів, разів</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381A4C79" w14:textId="77777777" w:rsidR="00B3154F" w:rsidRPr="00837A7A" w:rsidRDefault="00B3154F" w:rsidP="00B3154F">
            <w:pPr>
              <w:pStyle w:val="11"/>
              <w:ind w:left="0"/>
              <w:contextualSpacing w:val="0"/>
              <w:jc w:val="center"/>
            </w:pPr>
            <w:r w:rsidRPr="00837A7A">
              <w:t>2,0</w:t>
            </w:r>
          </w:p>
          <w:p w14:paraId="63F47D58" w14:textId="77777777" w:rsidR="00B3154F" w:rsidRPr="00837A7A" w:rsidRDefault="00B3154F" w:rsidP="00B3154F">
            <w:pPr>
              <w:pStyle w:val="11"/>
              <w:ind w:left="0"/>
              <w:contextualSpacing w:val="0"/>
              <w:jc w:val="center"/>
            </w:pPr>
            <w:r w:rsidRPr="00837A7A">
              <w:t>(2021 рік)</w:t>
            </w:r>
          </w:p>
        </w:tc>
        <w:tc>
          <w:tcPr>
            <w:tcW w:w="774" w:type="pct"/>
            <w:tcBorders>
              <w:top w:val="single" w:sz="4" w:space="0" w:color="auto"/>
              <w:left w:val="single" w:sz="4" w:space="0" w:color="auto"/>
              <w:bottom w:val="single" w:sz="4" w:space="0" w:color="auto"/>
            </w:tcBorders>
            <w:shd w:val="clear" w:color="auto" w:fill="auto"/>
            <w:vAlign w:val="center"/>
          </w:tcPr>
          <w:p w14:paraId="35798C6F" w14:textId="77777777" w:rsidR="00B3154F" w:rsidRPr="00837A7A" w:rsidRDefault="00B3154F" w:rsidP="00B3154F">
            <w:pPr>
              <w:pStyle w:val="11"/>
              <w:ind w:left="0"/>
              <w:contextualSpacing w:val="0"/>
              <w:jc w:val="center"/>
            </w:pPr>
            <w:r w:rsidRPr="00837A7A">
              <w:t>1,5</w:t>
            </w:r>
          </w:p>
        </w:tc>
      </w:tr>
      <w:tr w:rsidR="00B3154F" w:rsidRPr="00837A7A" w14:paraId="1AF8AF3E"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0174FB03" w14:textId="77777777" w:rsidR="00B3154F" w:rsidRPr="00837A7A" w:rsidRDefault="00B3154F" w:rsidP="00B3154F">
            <w:pPr>
              <w:pStyle w:val="11"/>
              <w:ind w:left="0"/>
              <w:contextualSpacing w:val="0"/>
              <w:jc w:val="both"/>
            </w:pPr>
            <w:r w:rsidRPr="00837A7A">
              <w:t>Диференціація споживання молочних продуктів залежно від розміру середньодушових еквівалентних загальних доходів, разів</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7FCE56FC" w14:textId="77777777" w:rsidR="00B3154F" w:rsidRPr="00837A7A" w:rsidRDefault="00B3154F" w:rsidP="00B3154F">
            <w:pPr>
              <w:pStyle w:val="11"/>
              <w:ind w:left="0"/>
              <w:contextualSpacing w:val="0"/>
              <w:jc w:val="center"/>
            </w:pPr>
            <w:r w:rsidRPr="00837A7A">
              <w:t>2,2</w:t>
            </w:r>
          </w:p>
          <w:p w14:paraId="29EC0AE5" w14:textId="77777777" w:rsidR="00B3154F" w:rsidRPr="00837A7A" w:rsidRDefault="00B3154F" w:rsidP="00B3154F">
            <w:pPr>
              <w:pStyle w:val="11"/>
              <w:ind w:left="0"/>
              <w:contextualSpacing w:val="0"/>
              <w:jc w:val="center"/>
            </w:pPr>
            <w:r w:rsidRPr="00837A7A">
              <w:t>(2021 рік)</w:t>
            </w:r>
          </w:p>
        </w:tc>
        <w:tc>
          <w:tcPr>
            <w:tcW w:w="774" w:type="pct"/>
            <w:tcBorders>
              <w:top w:val="single" w:sz="4" w:space="0" w:color="auto"/>
              <w:left w:val="single" w:sz="4" w:space="0" w:color="auto"/>
              <w:bottom w:val="single" w:sz="4" w:space="0" w:color="auto"/>
            </w:tcBorders>
            <w:shd w:val="clear" w:color="auto" w:fill="auto"/>
            <w:vAlign w:val="center"/>
          </w:tcPr>
          <w:p w14:paraId="5F6AB042" w14:textId="77777777" w:rsidR="00B3154F" w:rsidRPr="00837A7A" w:rsidRDefault="00B3154F" w:rsidP="00B3154F">
            <w:pPr>
              <w:pStyle w:val="11"/>
              <w:ind w:left="0"/>
              <w:contextualSpacing w:val="0"/>
              <w:jc w:val="center"/>
            </w:pPr>
            <w:r w:rsidRPr="00837A7A">
              <w:t>1,5</w:t>
            </w:r>
          </w:p>
        </w:tc>
      </w:tr>
      <w:tr w:rsidR="00B3154F" w:rsidRPr="00837A7A" w14:paraId="09DF52DE"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51679A24" w14:textId="77777777" w:rsidR="00B3154F" w:rsidRPr="00837A7A" w:rsidRDefault="00B3154F" w:rsidP="00B3154F">
            <w:pPr>
              <w:pStyle w:val="11"/>
              <w:ind w:left="0"/>
              <w:contextualSpacing w:val="0"/>
              <w:jc w:val="both"/>
            </w:pPr>
            <w:r w:rsidRPr="00837A7A">
              <w:t>Диференціація споживання фруктів та ягід залежно від розміру середньодушових еквівалентних загальних доходів, разів</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0E912EE6" w14:textId="77777777" w:rsidR="00B3154F" w:rsidRPr="00837A7A" w:rsidRDefault="00B3154F" w:rsidP="00B3154F">
            <w:pPr>
              <w:pStyle w:val="11"/>
              <w:ind w:left="0"/>
              <w:contextualSpacing w:val="0"/>
              <w:jc w:val="center"/>
            </w:pPr>
            <w:r w:rsidRPr="00837A7A">
              <w:t>2,6</w:t>
            </w:r>
          </w:p>
          <w:p w14:paraId="72C0DC88" w14:textId="77777777" w:rsidR="00B3154F" w:rsidRPr="00837A7A" w:rsidRDefault="00B3154F" w:rsidP="00B3154F">
            <w:pPr>
              <w:pStyle w:val="11"/>
              <w:ind w:left="0"/>
              <w:contextualSpacing w:val="0"/>
              <w:jc w:val="center"/>
            </w:pPr>
            <w:r w:rsidRPr="00837A7A">
              <w:t>(2021 рік)</w:t>
            </w:r>
          </w:p>
        </w:tc>
        <w:tc>
          <w:tcPr>
            <w:tcW w:w="774" w:type="pct"/>
            <w:tcBorders>
              <w:top w:val="single" w:sz="4" w:space="0" w:color="auto"/>
              <w:left w:val="single" w:sz="4" w:space="0" w:color="auto"/>
              <w:bottom w:val="single" w:sz="4" w:space="0" w:color="auto"/>
            </w:tcBorders>
            <w:shd w:val="clear" w:color="auto" w:fill="auto"/>
            <w:vAlign w:val="center"/>
          </w:tcPr>
          <w:p w14:paraId="6BD94956" w14:textId="77777777" w:rsidR="00B3154F" w:rsidRPr="00837A7A" w:rsidRDefault="00B3154F" w:rsidP="00B3154F">
            <w:pPr>
              <w:pStyle w:val="11"/>
              <w:ind w:left="0"/>
              <w:contextualSpacing w:val="0"/>
              <w:jc w:val="center"/>
            </w:pPr>
            <w:r w:rsidRPr="00837A7A">
              <w:t>1,7</w:t>
            </w:r>
          </w:p>
        </w:tc>
      </w:tr>
      <w:tr w:rsidR="00B3154F" w:rsidRPr="00837A7A" w14:paraId="51EDC363" w14:textId="77777777" w:rsidTr="00B3154F">
        <w:trPr>
          <w:tblHeader/>
        </w:trPr>
        <w:tc>
          <w:tcPr>
            <w:tcW w:w="5000" w:type="pct"/>
            <w:gridSpan w:val="3"/>
            <w:tcBorders>
              <w:top w:val="single" w:sz="4" w:space="0" w:color="auto"/>
              <w:bottom w:val="single" w:sz="4" w:space="0" w:color="auto"/>
            </w:tcBorders>
            <w:shd w:val="clear" w:color="auto" w:fill="auto"/>
            <w:vAlign w:val="center"/>
          </w:tcPr>
          <w:p w14:paraId="44321F76" w14:textId="77777777" w:rsidR="00B3154F" w:rsidRPr="00837A7A" w:rsidRDefault="00B3154F" w:rsidP="00B3154F">
            <w:pPr>
              <w:pStyle w:val="11"/>
              <w:ind w:left="0"/>
              <w:contextualSpacing w:val="0"/>
              <w:jc w:val="center"/>
              <w:rPr>
                <w:i/>
              </w:rPr>
            </w:pPr>
            <w:r w:rsidRPr="00837A7A">
              <w:rPr>
                <w:i/>
              </w:rPr>
              <w:t>Стратегічна ціль 3</w:t>
            </w:r>
          </w:p>
        </w:tc>
      </w:tr>
      <w:tr w:rsidR="00B3154F" w:rsidRPr="00837A7A" w14:paraId="5DCC54D3"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296D9EC8" w14:textId="77777777" w:rsidR="00B3154F" w:rsidRPr="00837A7A" w:rsidRDefault="00B3154F" w:rsidP="00B3154F">
            <w:pPr>
              <w:pStyle w:val="4"/>
              <w:shd w:val="clear" w:color="auto" w:fill="FFFFFF"/>
              <w:spacing w:before="0" w:line="240" w:lineRule="auto"/>
              <w:jc w:val="both"/>
              <w:rPr>
                <w:rFonts w:ascii="Times New Roman" w:eastAsia="Times New Roman" w:hAnsi="Times New Roman" w:cs="Times New Roman"/>
                <w:i w:val="0"/>
                <w:iCs w:val="0"/>
                <w:color w:val="0B0C0C"/>
                <w:sz w:val="24"/>
                <w:szCs w:val="24"/>
                <w:lang w:eastAsia="uk-UA"/>
              </w:rPr>
            </w:pPr>
            <w:r w:rsidRPr="00837A7A">
              <w:rPr>
                <w:rFonts w:ascii="Times New Roman" w:hAnsi="Times New Roman" w:cs="Times New Roman"/>
                <w:i w:val="0"/>
                <w:iCs w:val="0"/>
                <w:color w:val="0B0C0C"/>
                <w:sz w:val="24"/>
                <w:szCs w:val="24"/>
              </w:rPr>
              <w:t>Продуктивність праці в сільському господарстві, тис. доларів США на одного зайнятого</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6D71351F" w14:textId="77777777" w:rsidR="00B3154F" w:rsidRPr="00837A7A" w:rsidRDefault="00B3154F" w:rsidP="00B3154F">
            <w:pPr>
              <w:pStyle w:val="11"/>
              <w:ind w:left="0"/>
              <w:contextualSpacing w:val="0"/>
              <w:jc w:val="center"/>
            </w:pPr>
            <w:r w:rsidRPr="00837A7A">
              <w:t>18,6</w:t>
            </w:r>
          </w:p>
          <w:p w14:paraId="2B0FD7A1" w14:textId="77777777" w:rsidR="00B3154F" w:rsidRPr="00837A7A" w:rsidRDefault="00B3154F" w:rsidP="00B3154F">
            <w:pPr>
              <w:pStyle w:val="11"/>
              <w:ind w:left="0"/>
              <w:contextualSpacing w:val="0"/>
              <w:jc w:val="center"/>
            </w:pPr>
            <w:r w:rsidRPr="00837A7A">
              <w:t>(2021 рік)</w:t>
            </w:r>
          </w:p>
        </w:tc>
        <w:tc>
          <w:tcPr>
            <w:tcW w:w="774" w:type="pct"/>
            <w:tcBorders>
              <w:top w:val="single" w:sz="4" w:space="0" w:color="auto"/>
              <w:left w:val="single" w:sz="4" w:space="0" w:color="auto"/>
              <w:bottom w:val="single" w:sz="4" w:space="0" w:color="auto"/>
            </w:tcBorders>
            <w:shd w:val="clear" w:color="auto" w:fill="auto"/>
            <w:vAlign w:val="center"/>
          </w:tcPr>
          <w:p w14:paraId="19D00E96" w14:textId="77777777" w:rsidR="00B3154F" w:rsidRPr="00837A7A" w:rsidRDefault="00B3154F" w:rsidP="00B3154F">
            <w:pPr>
              <w:pStyle w:val="11"/>
              <w:ind w:left="0"/>
              <w:contextualSpacing w:val="0"/>
              <w:jc w:val="center"/>
            </w:pPr>
            <w:r w:rsidRPr="00837A7A">
              <w:t>27,6</w:t>
            </w:r>
          </w:p>
        </w:tc>
      </w:tr>
      <w:tr w:rsidR="00B3154F" w:rsidRPr="00837A7A" w14:paraId="054447D9"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02DF15AC" w14:textId="77777777" w:rsidR="00B3154F" w:rsidRPr="00837A7A" w:rsidRDefault="00B3154F" w:rsidP="00B3154F">
            <w:pPr>
              <w:pStyle w:val="11"/>
              <w:ind w:left="0"/>
              <w:contextualSpacing w:val="0"/>
            </w:pPr>
            <w:r w:rsidRPr="00837A7A">
              <w:t>Частка виробництва пшениці у світовому виробництві,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434F13FE" w14:textId="77777777" w:rsidR="00B3154F" w:rsidRPr="00837A7A" w:rsidRDefault="00B3154F" w:rsidP="00B3154F">
            <w:pPr>
              <w:pStyle w:val="11"/>
              <w:ind w:left="0"/>
              <w:contextualSpacing w:val="0"/>
              <w:jc w:val="center"/>
            </w:pPr>
            <w:r w:rsidRPr="00837A7A">
              <w:t>2,7</w:t>
            </w:r>
          </w:p>
          <w:p w14:paraId="4BBECD11" w14:textId="77777777" w:rsidR="00B3154F" w:rsidRPr="00837A7A" w:rsidRDefault="00B3154F" w:rsidP="00B3154F">
            <w:pPr>
              <w:pStyle w:val="11"/>
              <w:ind w:left="0"/>
              <w:contextualSpacing w:val="0"/>
              <w:jc w:val="center"/>
            </w:pPr>
            <w:r w:rsidRPr="00837A7A">
              <w:t>(2022/2023 МР)</w:t>
            </w:r>
          </w:p>
        </w:tc>
        <w:tc>
          <w:tcPr>
            <w:tcW w:w="774" w:type="pct"/>
            <w:tcBorders>
              <w:top w:val="single" w:sz="4" w:space="0" w:color="auto"/>
              <w:left w:val="single" w:sz="4" w:space="0" w:color="auto"/>
              <w:bottom w:val="single" w:sz="4" w:space="0" w:color="auto"/>
            </w:tcBorders>
            <w:shd w:val="clear" w:color="auto" w:fill="auto"/>
            <w:vAlign w:val="center"/>
          </w:tcPr>
          <w:p w14:paraId="71CDF531" w14:textId="77777777" w:rsidR="00B3154F" w:rsidRPr="00837A7A" w:rsidRDefault="00B3154F" w:rsidP="00B3154F">
            <w:pPr>
              <w:pStyle w:val="11"/>
              <w:ind w:left="0"/>
              <w:contextualSpacing w:val="0"/>
              <w:jc w:val="center"/>
            </w:pPr>
            <w:r w:rsidRPr="00837A7A">
              <w:t>4,2</w:t>
            </w:r>
          </w:p>
        </w:tc>
      </w:tr>
      <w:tr w:rsidR="00B3154F" w:rsidRPr="00837A7A" w14:paraId="7874EC17"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27850ACD" w14:textId="77777777" w:rsidR="00B3154F" w:rsidRPr="00837A7A" w:rsidRDefault="00B3154F" w:rsidP="00B3154F">
            <w:pPr>
              <w:pStyle w:val="11"/>
              <w:ind w:left="0"/>
              <w:contextualSpacing w:val="0"/>
            </w:pPr>
            <w:r w:rsidRPr="00837A7A">
              <w:t>Частка виробництва кукурудзи у світовому виробництві,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35FC3270" w14:textId="77777777" w:rsidR="00B3154F" w:rsidRPr="00837A7A" w:rsidRDefault="00B3154F" w:rsidP="00B3154F">
            <w:pPr>
              <w:pStyle w:val="11"/>
              <w:ind w:left="0"/>
              <w:contextualSpacing w:val="0"/>
              <w:jc w:val="center"/>
            </w:pPr>
            <w:r w:rsidRPr="00837A7A">
              <w:t>2,0</w:t>
            </w:r>
          </w:p>
          <w:p w14:paraId="2727D5F8" w14:textId="77777777" w:rsidR="00B3154F" w:rsidRPr="00837A7A" w:rsidRDefault="00B3154F" w:rsidP="00B3154F">
            <w:pPr>
              <w:pStyle w:val="11"/>
              <w:ind w:left="0"/>
              <w:contextualSpacing w:val="0"/>
              <w:jc w:val="center"/>
            </w:pPr>
            <w:r w:rsidRPr="00837A7A">
              <w:t>(2022/2023 МР)</w:t>
            </w:r>
          </w:p>
        </w:tc>
        <w:tc>
          <w:tcPr>
            <w:tcW w:w="774" w:type="pct"/>
            <w:tcBorders>
              <w:top w:val="single" w:sz="4" w:space="0" w:color="auto"/>
              <w:left w:val="single" w:sz="4" w:space="0" w:color="auto"/>
              <w:bottom w:val="single" w:sz="4" w:space="0" w:color="auto"/>
            </w:tcBorders>
            <w:shd w:val="clear" w:color="auto" w:fill="auto"/>
            <w:vAlign w:val="center"/>
          </w:tcPr>
          <w:p w14:paraId="3E48586C" w14:textId="77777777" w:rsidR="00B3154F" w:rsidRPr="00837A7A" w:rsidRDefault="00B3154F" w:rsidP="00B3154F">
            <w:pPr>
              <w:pStyle w:val="11"/>
              <w:ind w:left="0"/>
              <w:contextualSpacing w:val="0"/>
              <w:jc w:val="center"/>
            </w:pPr>
            <w:r w:rsidRPr="00837A7A">
              <w:t>3,5</w:t>
            </w:r>
          </w:p>
        </w:tc>
      </w:tr>
      <w:tr w:rsidR="00B3154F" w:rsidRPr="00837A7A" w14:paraId="33215A33"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38922BC9" w14:textId="77777777" w:rsidR="00B3154F" w:rsidRPr="00837A7A" w:rsidRDefault="00B3154F" w:rsidP="00B3154F">
            <w:pPr>
              <w:pStyle w:val="11"/>
              <w:ind w:left="0"/>
              <w:contextualSpacing w:val="0"/>
            </w:pPr>
            <w:r w:rsidRPr="00837A7A">
              <w:t xml:space="preserve">Частка виробництва ячменю у світовому виробництві, %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5AA69A8E" w14:textId="77777777" w:rsidR="00B3154F" w:rsidRPr="00837A7A" w:rsidRDefault="00B3154F" w:rsidP="00B3154F">
            <w:pPr>
              <w:pStyle w:val="11"/>
              <w:ind w:left="0"/>
              <w:contextualSpacing w:val="0"/>
              <w:jc w:val="center"/>
            </w:pPr>
            <w:r w:rsidRPr="00837A7A">
              <w:t>4,0</w:t>
            </w:r>
          </w:p>
          <w:p w14:paraId="44841FF0" w14:textId="77777777" w:rsidR="00B3154F" w:rsidRPr="00837A7A" w:rsidRDefault="00B3154F" w:rsidP="00B3154F">
            <w:pPr>
              <w:pStyle w:val="11"/>
              <w:ind w:left="0"/>
              <w:contextualSpacing w:val="0"/>
              <w:jc w:val="center"/>
            </w:pPr>
            <w:r w:rsidRPr="00837A7A">
              <w:t>(2022/2023 МР)</w:t>
            </w:r>
          </w:p>
        </w:tc>
        <w:tc>
          <w:tcPr>
            <w:tcW w:w="774" w:type="pct"/>
            <w:tcBorders>
              <w:top w:val="single" w:sz="4" w:space="0" w:color="auto"/>
              <w:left w:val="single" w:sz="4" w:space="0" w:color="auto"/>
              <w:bottom w:val="single" w:sz="4" w:space="0" w:color="auto"/>
            </w:tcBorders>
            <w:shd w:val="clear" w:color="auto" w:fill="auto"/>
            <w:vAlign w:val="center"/>
          </w:tcPr>
          <w:p w14:paraId="1BCA18AD" w14:textId="77777777" w:rsidR="00B3154F" w:rsidRPr="00837A7A" w:rsidRDefault="00B3154F" w:rsidP="00B3154F">
            <w:pPr>
              <w:pStyle w:val="11"/>
              <w:ind w:left="0"/>
              <w:contextualSpacing w:val="0"/>
              <w:jc w:val="center"/>
            </w:pPr>
            <w:r w:rsidRPr="00837A7A">
              <w:t>6,8</w:t>
            </w:r>
          </w:p>
        </w:tc>
      </w:tr>
      <w:tr w:rsidR="00B3154F" w:rsidRPr="00837A7A" w14:paraId="5D7E3681"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218E1698" w14:textId="77777777" w:rsidR="00B3154F" w:rsidRPr="00837A7A" w:rsidRDefault="00B3154F" w:rsidP="00B3154F">
            <w:pPr>
              <w:pStyle w:val="11"/>
              <w:ind w:left="0"/>
              <w:contextualSpacing w:val="0"/>
            </w:pPr>
            <w:r w:rsidRPr="00837A7A">
              <w:t>Частка виробництва соняшникової олії у світовому виробництві,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6305844E" w14:textId="77777777" w:rsidR="00B3154F" w:rsidRPr="00837A7A" w:rsidRDefault="00B3154F" w:rsidP="00B3154F">
            <w:pPr>
              <w:pStyle w:val="11"/>
              <w:ind w:left="0"/>
              <w:contextualSpacing w:val="0"/>
              <w:jc w:val="center"/>
            </w:pPr>
            <w:r w:rsidRPr="00837A7A">
              <w:t>27,8</w:t>
            </w:r>
          </w:p>
          <w:p w14:paraId="65B1A24A" w14:textId="77777777" w:rsidR="00B3154F" w:rsidRPr="00837A7A" w:rsidRDefault="00B3154F" w:rsidP="00B3154F">
            <w:pPr>
              <w:pStyle w:val="11"/>
              <w:ind w:left="0"/>
              <w:contextualSpacing w:val="0"/>
              <w:jc w:val="center"/>
            </w:pPr>
            <w:r w:rsidRPr="00837A7A">
              <w:t>(2022/2023 МР)</w:t>
            </w:r>
          </w:p>
        </w:tc>
        <w:tc>
          <w:tcPr>
            <w:tcW w:w="774" w:type="pct"/>
            <w:tcBorders>
              <w:top w:val="single" w:sz="4" w:space="0" w:color="auto"/>
              <w:left w:val="single" w:sz="4" w:space="0" w:color="auto"/>
              <w:bottom w:val="single" w:sz="4" w:space="0" w:color="auto"/>
            </w:tcBorders>
            <w:shd w:val="clear" w:color="auto" w:fill="auto"/>
            <w:vAlign w:val="center"/>
          </w:tcPr>
          <w:p w14:paraId="6AABD7AF" w14:textId="77777777" w:rsidR="00B3154F" w:rsidRPr="00837A7A" w:rsidRDefault="00B3154F" w:rsidP="00B3154F">
            <w:pPr>
              <w:pStyle w:val="11"/>
              <w:ind w:left="0"/>
              <w:contextualSpacing w:val="0"/>
              <w:jc w:val="center"/>
            </w:pPr>
            <w:r w:rsidRPr="00837A7A">
              <w:t>29,5</w:t>
            </w:r>
          </w:p>
        </w:tc>
      </w:tr>
      <w:tr w:rsidR="00B3154F" w:rsidRPr="00837A7A" w14:paraId="1672FF09"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4DFDDC36" w14:textId="77777777" w:rsidR="00B3154F" w:rsidRPr="00837A7A" w:rsidRDefault="00B3154F" w:rsidP="00B3154F">
            <w:pPr>
              <w:pStyle w:val="11"/>
              <w:ind w:left="0"/>
              <w:contextualSpacing w:val="0"/>
            </w:pPr>
            <w:r w:rsidRPr="00837A7A">
              <w:t>Частка виробництва цукру у світовому виробництві,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1EF5EC4B" w14:textId="77777777" w:rsidR="00B3154F" w:rsidRPr="00837A7A" w:rsidRDefault="00B3154F" w:rsidP="00B3154F">
            <w:pPr>
              <w:pStyle w:val="11"/>
              <w:ind w:left="0"/>
              <w:contextualSpacing w:val="0"/>
              <w:jc w:val="center"/>
            </w:pPr>
            <w:r w:rsidRPr="00837A7A">
              <w:t>0,8</w:t>
            </w:r>
          </w:p>
          <w:p w14:paraId="5B76C991" w14:textId="77777777" w:rsidR="00B3154F" w:rsidRPr="00837A7A" w:rsidRDefault="00B3154F" w:rsidP="00B3154F">
            <w:pPr>
              <w:pStyle w:val="11"/>
              <w:ind w:left="0"/>
              <w:contextualSpacing w:val="0"/>
              <w:jc w:val="center"/>
            </w:pPr>
            <w:r w:rsidRPr="00837A7A">
              <w:t>(2022/2023 МР)</w:t>
            </w:r>
          </w:p>
        </w:tc>
        <w:tc>
          <w:tcPr>
            <w:tcW w:w="774" w:type="pct"/>
            <w:tcBorders>
              <w:top w:val="single" w:sz="4" w:space="0" w:color="auto"/>
              <w:left w:val="single" w:sz="4" w:space="0" w:color="auto"/>
              <w:bottom w:val="single" w:sz="4" w:space="0" w:color="auto"/>
            </w:tcBorders>
            <w:shd w:val="clear" w:color="auto" w:fill="auto"/>
            <w:vAlign w:val="center"/>
          </w:tcPr>
          <w:p w14:paraId="771FB516" w14:textId="77777777" w:rsidR="00B3154F" w:rsidRPr="00837A7A" w:rsidRDefault="00B3154F" w:rsidP="00B3154F">
            <w:pPr>
              <w:pStyle w:val="11"/>
              <w:ind w:left="0"/>
              <w:contextualSpacing w:val="0"/>
              <w:jc w:val="center"/>
            </w:pPr>
            <w:r w:rsidRPr="00837A7A">
              <w:t>1,0</w:t>
            </w:r>
          </w:p>
        </w:tc>
      </w:tr>
      <w:tr w:rsidR="00B3154F" w:rsidRPr="00837A7A" w14:paraId="674E2DB6"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54AEC16D" w14:textId="77777777" w:rsidR="00B3154F" w:rsidRPr="00837A7A" w:rsidRDefault="00B3154F" w:rsidP="00B3154F">
            <w:pPr>
              <w:pStyle w:val="11"/>
              <w:ind w:left="0"/>
              <w:contextualSpacing w:val="0"/>
            </w:pPr>
            <w:r w:rsidRPr="00837A7A">
              <w:t>Частка експорту пшениці у світовому експорті,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4F3F6589" w14:textId="77777777" w:rsidR="00B3154F" w:rsidRPr="00837A7A" w:rsidRDefault="00B3154F" w:rsidP="00B3154F">
            <w:pPr>
              <w:pStyle w:val="11"/>
              <w:ind w:left="0"/>
              <w:contextualSpacing w:val="0"/>
              <w:jc w:val="center"/>
            </w:pPr>
            <w:r w:rsidRPr="00837A7A">
              <w:t>7,9</w:t>
            </w:r>
          </w:p>
          <w:p w14:paraId="4E272B09" w14:textId="77777777" w:rsidR="00B3154F" w:rsidRPr="00837A7A" w:rsidRDefault="00B3154F" w:rsidP="00B3154F">
            <w:pPr>
              <w:pStyle w:val="11"/>
              <w:ind w:left="0"/>
              <w:contextualSpacing w:val="0"/>
              <w:jc w:val="center"/>
            </w:pPr>
            <w:r w:rsidRPr="00837A7A">
              <w:t>(2022/2023 МР)</w:t>
            </w:r>
          </w:p>
        </w:tc>
        <w:tc>
          <w:tcPr>
            <w:tcW w:w="774" w:type="pct"/>
            <w:tcBorders>
              <w:top w:val="single" w:sz="4" w:space="0" w:color="auto"/>
              <w:left w:val="single" w:sz="4" w:space="0" w:color="auto"/>
              <w:bottom w:val="single" w:sz="4" w:space="0" w:color="auto"/>
            </w:tcBorders>
            <w:shd w:val="clear" w:color="auto" w:fill="auto"/>
            <w:vAlign w:val="center"/>
          </w:tcPr>
          <w:p w14:paraId="4FAAD22F" w14:textId="77777777" w:rsidR="00B3154F" w:rsidRPr="00837A7A" w:rsidRDefault="00B3154F" w:rsidP="00B3154F">
            <w:pPr>
              <w:pStyle w:val="11"/>
              <w:ind w:left="0"/>
              <w:contextualSpacing w:val="0"/>
              <w:jc w:val="center"/>
            </w:pPr>
            <w:r w:rsidRPr="00837A7A">
              <w:t>9,2</w:t>
            </w:r>
          </w:p>
        </w:tc>
      </w:tr>
      <w:tr w:rsidR="00B3154F" w:rsidRPr="00837A7A" w14:paraId="31D90D23"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3D3C9AC0" w14:textId="77777777" w:rsidR="00B3154F" w:rsidRPr="00837A7A" w:rsidRDefault="00B3154F" w:rsidP="00B3154F">
            <w:pPr>
              <w:pStyle w:val="11"/>
              <w:ind w:left="0"/>
              <w:contextualSpacing w:val="0"/>
            </w:pPr>
            <w:r w:rsidRPr="00837A7A">
              <w:t>Частка експорту кукурудзи у світовому експорті,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59098659" w14:textId="77777777" w:rsidR="00B3154F" w:rsidRPr="00837A7A" w:rsidRDefault="00B3154F" w:rsidP="00B3154F">
            <w:pPr>
              <w:pStyle w:val="11"/>
              <w:ind w:left="0"/>
              <w:contextualSpacing w:val="0"/>
              <w:jc w:val="center"/>
            </w:pPr>
            <w:r w:rsidRPr="00837A7A">
              <w:t>15,0</w:t>
            </w:r>
          </w:p>
          <w:p w14:paraId="5D73F2ED" w14:textId="77777777" w:rsidR="00B3154F" w:rsidRPr="00837A7A" w:rsidRDefault="00B3154F" w:rsidP="00B3154F">
            <w:pPr>
              <w:pStyle w:val="11"/>
              <w:ind w:left="0"/>
              <w:contextualSpacing w:val="0"/>
              <w:jc w:val="center"/>
            </w:pPr>
            <w:r w:rsidRPr="00837A7A">
              <w:t>(2022/2023 МР)</w:t>
            </w:r>
          </w:p>
        </w:tc>
        <w:tc>
          <w:tcPr>
            <w:tcW w:w="774" w:type="pct"/>
            <w:tcBorders>
              <w:top w:val="single" w:sz="4" w:space="0" w:color="auto"/>
              <w:left w:val="single" w:sz="4" w:space="0" w:color="auto"/>
              <w:bottom w:val="single" w:sz="4" w:space="0" w:color="auto"/>
            </w:tcBorders>
            <w:shd w:val="clear" w:color="auto" w:fill="auto"/>
            <w:vAlign w:val="center"/>
          </w:tcPr>
          <w:p w14:paraId="443B4BD5" w14:textId="77777777" w:rsidR="00B3154F" w:rsidRPr="00837A7A" w:rsidRDefault="00B3154F" w:rsidP="00B3154F">
            <w:pPr>
              <w:pStyle w:val="11"/>
              <w:ind w:left="0"/>
              <w:contextualSpacing w:val="0"/>
              <w:jc w:val="center"/>
            </w:pPr>
            <w:r w:rsidRPr="00837A7A">
              <w:t>15,0</w:t>
            </w:r>
          </w:p>
        </w:tc>
      </w:tr>
      <w:tr w:rsidR="00B3154F" w:rsidRPr="00837A7A" w14:paraId="1FF716DE"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6ED9BAA0" w14:textId="77777777" w:rsidR="00B3154F" w:rsidRPr="00837A7A" w:rsidRDefault="00B3154F" w:rsidP="00B3154F">
            <w:pPr>
              <w:pStyle w:val="11"/>
              <w:ind w:left="0"/>
              <w:contextualSpacing w:val="0"/>
            </w:pPr>
            <w:r w:rsidRPr="00837A7A">
              <w:t>Частка експорту ячменю у світовому експорті,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31D96DD5" w14:textId="77777777" w:rsidR="00B3154F" w:rsidRPr="00837A7A" w:rsidRDefault="00B3154F" w:rsidP="00B3154F">
            <w:pPr>
              <w:pStyle w:val="11"/>
              <w:ind w:left="0"/>
              <w:contextualSpacing w:val="0"/>
              <w:jc w:val="center"/>
            </w:pPr>
            <w:r w:rsidRPr="00837A7A">
              <w:t>8,4</w:t>
            </w:r>
          </w:p>
          <w:p w14:paraId="7D5758D2" w14:textId="77777777" w:rsidR="00B3154F" w:rsidRPr="00837A7A" w:rsidRDefault="00B3154F" w:rsidP="00B3154F">
            <w:pPr>
              <w:pStyle w:val="11"/>
              <w:ind w:left="0"/>
              <w:contextualSpacing w:val="0"/>
              <w:jc w:val="center"/>
            </w:pPr>
            <w:r w:rsidRPr="00837A7A">
              <w:t>(2022/2023 МР)</w:t>
            </w:r>
          </w:p>
        </w:tc>
        <w:tc>
          <w:tcPr>
            <w:tcW w:w="774" w:type="pct"/>
            <w:tcBorders>
              <w:top w:val="single" w:sz="4" w:space="0" w:color="auto"/>
              <w:left w:val="single" w:sz="4" w:space="0" w:color="auto"/>
              <w:bottom w:val="single" w:sz="4" w:space="0" w:color="auto"/>
            </w:tcBorders>
            <w:shd w:val="clear" w:color="auto" w:fill="auto"/>
            <w:vAlign w:val="center"/>
          </w:tcPr>
          <w:p w14:paraId="1AF76554" w14:textId="77777777" w:rsidR="00B3154F" w:rsidRPr="00837A7A" w:rsidRDefault="00B3154F" w:rsidP="00B3154F">
            <w:pPr>
              <w:pStyle w:val="11"/>
              <w:ind w:left="0"/>
              <w:contextualSpacing w:val="0"/>
              <w:jc w:val="center"/>
            </w:pPr>
            <w:r w:rsidRPr="00837A7A">
              <w:t>9,5</w:t>
            </w:r>
          </w:p>
        </w:tc>
      </w:tr>
      <w:tr w:rsidR="00B3154F" w:rsidRPr="00837A7A" w14:paraId="2092136D"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653503D6" w14:textId="77777777" w:rsidR="00B3154F" w:rsidRPr="00837A7A" w:rsidRDefault="00B3154F" w:rsidP="00B3154F">
            <w:pPr>
              <w:pStyle w:val="11"/>
              <w:ind w:left="0"/>
              <w:contextualSpacing w:val="0"/>
            </w:pPr>
            <w:r w:rsidRPr="00837A7A">
              <w:t>Частка експорту соняшникової олії у світовому експорті,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3DE103A1" w14:textId="77777777" w:rsidR="00B3154F" w:rsidRPr="00837A7A" w:rsidRDefault="00B3154F" w:rsidP="00B3154F">
            <w:pPr>
              <w:pStyle w:val="11"/>
              <w:ind w:left="0"/>
              <w:contextualSpacing w:val="0"/>
              <w:jc w:val="center"/>
            </w:pPr>
            <w:r w:rsidRPr="00837A7A">
              <w:t>40,3</w:t>
            </w:r>
          </w:p>
          <w:p w14:paraId="7C551DFD" w14:textId="77777777" w:rsidR="00B3154F" w:rsidRPr="00837A7A" w:rsidRDefault="00B3154F" w:rsidP="00B3154F">
            <w:pPr>
              <w:pStyle w:val="11"/>
              <w:ind w:left="0"/>
              <w:contextualSpacing w:val="0"/>
              <w:jc w:val="center"/>
            </w:pPr>
            <w:r w:rsidRPr="00837A7A">
              <w:t>(2022/2023 МР)</w:t>
            </w:r>
          </w:p>
        </w:tc>
        <w:tc>
          <w:tcPr>
            <w:tcW w:w="774" w:type="pct"/>
            <w:tcBorders>
              <w:top w:val="single" w:sz="4" w:space="0" w:color="auto"/>
              <w:left w:val="single" w:sz="4" w:space="0" w:color="auto"/>
              <w:bottom w:val="single" w:sz="4" w:space="0" w:color="auto"/>
            </w:tcBorders>
            <w:shd w:val="clear" w:color="auto" w:fill="auto"/>
            <w:vAlign w:val="center"/>
          </w:tcPr>
          <w:p w14:paraId="686C5F54" w14:textId="77777777" w:rsidR="00B3154F" w:rsidRPr="00837A7A" w:rsidRDefault="00B3154F" w:rsidP="00B3154F">
            <w:pPr>
              <w:pStyle w:val="11"/>
              <w:ind w:left="0"/>
              <w:contextualSpacing w:val="0"/>
              <w:jc w:val="center"/>
            </w:pPr>
            <w:r w:rsidRPr="00837A7A">
              <w:t>45,0</w:t>
            </w:r>
          </w:p>
        </w:tc>
      </w:tr>
      <w:tr w:rsidR="00B3154F" w:rsidRPr="00837A7A" w14:paraId="4102F035"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1F000462" w14:textId="77777777" w:rsidR="00B3154F" w:rsidRPr="00837A7A" w:rsidRDefault="00B3154F" w:rsidP="00B3154F">
            <w:pPr>
              <w:pStyle w:val="11"/>
              <w:ind w:left="0"/>
              <w:contextualSpacing w:val="0"/>
            </w:pPr>
            <w:r w:rsidRPr="00837A7A">
              <w:t>Частка експорту цукру у світовому експорті,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5EB4D786" w14:textId="77777777" w:rsidR="00B3154F" w:rsidRPr="00837A7A" w:rsidRDefault="00B3154F" w:rsidP="00B3154F">
            <w:pPr>
              <w:pStyle w:val="11"/>
              <w:ind w:left="0"/>
              <w:contextualSpacing w:val="0"/>
              <w:jc w:val="center"/>
            </w:pPr>
            <w:r w:rsidRPr="00837A7A">
              <w:t>1,1</w:t>
            </w:r>
          </w:p>
          <w:p w14:paraId="5ABD2B29" w14:textId="77777777" w:rsidR="00B3154F" w:rsidRPr="00837A7A" w:rsidRDefault="00B3154F" w:rsidP="00B3154F">
            <w:pPr>
              <w:pStyle w:val="11"/>
              <w:ind w:left="0"/>
              <w:contextualSpacing w:val="0"/>
              <w:jc w:val="center"/>
            </w:pPr>
            <w:r w:rsidRPr="00837A7A">
              <w:t>(2022/2023 МР)</w:t>
            </w:r>
          </w:p>
        </w:tc>
        <w:tc>
          <w:tcPr>
            <w:tcW w:w="774" w:type="pct"/>
            <w:tcBorders>
              <w:top w:val="single" w:sz="4" w:space="0" w:color="auto"/>
              <w:left w:val="single" w:sz="4" w:space="0" w:color="auto"/>
              <w:bottom w:val="single" w:sz="4" w:space="0" w:color="auto"/>
            </w:tcBorders>
            <w:shd w:val="clear" w:color="auto" w:fill="auto"/>
            <w:vAlign w:val="center"/>
          </w:tcPr>
          <w:p w14:paraId="262DAAEC" w14:textId="77777777" w:rsidR="00B3154F" w:rsidRPr="00837A7A" w:rsidRDefault="00B3154F" w:rsidP="00B3154F">
            <w:pPr>
              <w:pStyle w:val="11"/>
              <w:ind w:left="0"/>
              <w:contextualSpacing w:val="0"/>
              <w:jc w:val="center"/>
            </w:pPr>
            <w:r w:rsidRPr="00837A7A">
              <w:t>1,5</w:t>
            </w:r>
          </w:p>
        </w:tc>
      </w:tr>
      <w:tr w:rsidR="00B3154F" w:rsidRPr="00837A7A" w14:paraId="63C5E8DF"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544BF23B" w14:textId="77777777" w:rsidR="00B3154F" w:rsidRPr="00837A7A" w:rsidRDefault="00B3154F" w:rsidP="00B3154F">
            <w:pPr>
              <w:pStyle w:val="11"/>
              <w:ind w:left="0"/>
              <w:contextualSpacing w:val="0"/>
              <w:jc w:val="both"/>
            </w:pPr>
            <w:r w:rsidRPr="00837A7A">
              <w:t>Частка прибуткових підприємств рослинництва,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009892E3" w14:textId="77777777" w:rsidR="00B3154F" w:rsidRPr="00837A7A" w:rsidRDefault="00B3154F" w:rsidP="00B3154F">
            <w:pPr>
              <w:pStyle w:val="11"/>
              <w:ind w:left="0"/>
              <w:contextualSpacing w:val="0"/>
              <w:jc w:val="center"/>
            </w:pPr>
            <w:r w:rsidRPr="00837A7A">
              <w:t>80,9</w:t>
            </w:r>
          </w:p>
          <w:p w14:paraId="7847AC95" w14:textId="77777777" w:rsidR="00B3154F" w:rsidRPr="00837A7A" w:rsidRDefault="00B3154F" w:rsidP="00B3154F">
            <w:pPr>
              <w:pStyle w:val="11"/>
              <w:ind w:left="0"/>
              <w:contextualSpacing w:val="0"/>
              <w:jc w:val="center"/>
            </w:pPr>
            <w:r w:rsidRPr="00837A7A">
              <w:t>(2022 рік)</w:t>
            </w:r>
          </w:p>
        </w:tc>
        <w:tc>
          <w:tcPr>
            <w:tcW w:w="774" w:type="pct"/>
            <w:tcBorders>
              <w:top w:val="single" w:sz="4" w:space="0" w:color="auto"/>
              <w:left w:val="single" w:sz="4" w:space="0" w:color="auto"/>
              <w:bottom w:val="single" w:sz="4" w:space="0" w:color="auto"/>
            </w:tcBorders>
            <w:shd w:val="clear" w:color="auto" w:fill="auto"/>
            <w:vAlign w:val="center"/>
          </w:tcPr>
          <w:p w14:paraId="70B4D114" w14:textId="77777777" w:rsidR="00B3154F" w:rsidRPr="00837A7A" w:rsidRDefault="00B3154F" w:rsidP="00B3154F">
            <w:pPr>
              <w:pStyle w:val="11"/>
              <w:ind w:left="0"/>
              <w:contextualSpacing w:val="0"/>
              <w:jc w:val="center"/>
            </w:pPr>
            <w:r w:rsidRPr="00837A7A">
              <w:t>91,5</w:t>
            </w:r>
          </w:p>
        </w:tc>
      </w:tr>
      <w:tr w:rsidR="00B3154F" w:rsidRPr="00837A7A" w14:paraId="3A444BF5"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3A838F8C" w14:textId="77777777" w:rsidR="00B3154F" w:rsidRPr="00837A7A" w:rsidRDefault="00B3154F" w:rsidP="00B3154F">
            <w:pPr>
              <w:pStyle w:val="11"/>
              <w:ind w:left="0"/>
              <w:contextualSpacing w:val="0"/>
              <w:jc w:val="both"/>
            </w:pPr>
            <w:r w:rsidRPr="00837A7A">
              <w:t>Частка прибуткових підприємств тваринництва,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6426D436" w14:textId="77777777" w:rsidR="00B3154F" w:rsidRPr="00837A7A" w:rsidRDefault="00B3154F" w:rsidP="00B3154F">
            <w:pPr>
              <w:pStyle w:val="11"/>
              <w:ind w:left="0"/>
              <w:contextualSpacing w:val="0"/>
              <w:jc w:val="center"/>
            </w:pPr>
            <w:r w:rsidRPr="00837A7A">
              <w:t>68,4</w:t>
            </w:r>
          </w:p>
          <w:p w14:paraId="40A7FA1A" w14:textId="77777777" w:rsidR="00B3154F" w:rsidRPr="00837A7A" w:rsidRDefault="00B3154F" w:rsidP="00B3154F">
            <w:pPr>
              <w:pStyle w:val="11"/>
              <w:ind w:left="0"/>
              <w:contextualSpacing w:val="0"/>
              <w:jc w:val="center"/>
            </w:pPr>
            <w:r w:rsidRPr="00837A7A">
              <w:t>(2022 рік)</w:t>
            </w:r>
          </w:p>
        </w:tc>
        <w:tc>
          <w:tcPr>
            <w:tcW w:w="774" w:type="pct"/>
            <w:tcBorders>
              <w:top w:val="single" w:sz="4" w:space="0" w:color="auto"/>
              <w:left w:val="single" w:sz="4" w:space="0" w:color="auto"/>
              <w:bottom w:val="single" w:sz="4" w:space="0" w:color="auto"/>
            </w:tcBorders>
            <w:shd w:val="clear" w:color="auto" w:fill="auto"/>
            <w:vAlign w:val="center"/>
          </w:tcPr>
          <w:p w14:paraId="07329329" w14:textId="77777777" w:rsidR="00B3154F" w:rsidRPr="00837A7A" w:rsidRDefault="00B3154F" w:rsidP="00B3154F">
            <w:pPr>
              <w:pStyle w:val="11"/>
              <w:ind w:left="0"/>
              <w:contextualSpacing w:val="0"/>
              <w:jc w:val="center"/>
            </w:pPr>
            <w:r w:rsidRPr="00837A7A">
              <w:t>80,0</w:t>
            </w:r>
          </w:p>
        </w:tc>
      </w:tr>
      <w:tr w:rsidR="00B3154F" w:rsidRPr="00837A7A" w14:paraId="21C24C3D"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6922DB74" w14:textId="77777777" w:rsidR="00B3154F" w:rsidRPr="00837A7A" w:rsidRDefault="00B3154F" w:rsidP="00B3154F">
            <w:pPr>
              <w:pStyle w:val="11"/>
              <w:ind w:left="0"/>
              <w:contextualSpacing w:val="0"/>
              <w:jc w:val="both"/>
            </w:pPr>
            <w:r w:rsidRPr="00837A7A">
              <w:lastRenderedPageBreak/>
              <w:t>Частка прибуткових підприємств харчової промисловості,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7949EF18" w14:textId="77777777" w:rsidR="00B3154F" w:rsidRPr="00837A7A" w:rsidRDefault="00B3154F" w:rsidP="00B3154F">
            <w:pPr>
              <w:pStyle w:val="11"/>
              <w:ind w:left="0"/>
              <w:contextualSpacing w:val="0"/>
              <w:jc w:val="center"/>
            </w:pPr>
            <w:r w:rsidRPr="00837A7A">
              <w:t>67,2</w:t>
            </w:r>
          </w:p>
          <w:p w14:paraId="24665286" w14:textId="77777777" w:rsidR="00B3154F" w:rsidRPr="00837A7A" w:rsidRDefault="00B3154F" w:rsidP="00B3154F">
            <w:pPr>
              <w:pStyle w:val="11"/>
              <w:ind w:left="0"/>
              <w:contextualSpacing w:val="0"/>
              <w:jc w:val="center"/>
            </w:pPr>
            <w:r w:rsidRPr="00837A7A">
              <w:t>(2022 рік)</w:t>
            </w:r>
          </w:p>
        </w:tc>
        <w:tc>
          <w:tcPr>
            <w:tcW w:w="774" w:type="pct"/>
            <w:tcBorders>
              <w:top w:val="single" w:sz="4" w:space="0" w:color="auto"/>
              <w:left w:val="single" w:sz="4" w:space="0" w:color="auto"/>
              <w:bottom w:val="single" w:sz="4" w:space="0" w:color="auto"/>
            </w:tcBorders>
            <w:shd w:val="clear" w:color="auto" w:fill="auto"/>
            <w:vAlign w:val="center"/>
          </w:tcPr>
          <w:p w14:paraId="04789A40" w14:textId="77777777" w:rsidR="00B3154F" w:rsidRPr="00837A7A" w:rsidRDefault="00B3154F" w:rsidP="00B3154F">
            <w:pPr>
              <w:pStyle w:val="11"/>
              <w:ind w:left="0"/>
              <w:contextualSpacing w:val="0"/>
              <w:jc w:val="center"/>
            </w:pPr>
            <w:r w:rsidRPr="00837A7A">
              <w:t>82,0</w:t>
            </w:r>
          </w:p>
        </w:tc>
      </w:tr>
      <w:tr w:rsidR="00B3154F" w:rsidRPr="00837A7A" w14:paraId="59E12C47" w14:textId="77777777" w:rsidTr="00B3154F">
        <w:trPr>
          <w:tblHeader/>
        </w:trPr>
        <w:tc>
          <w:tcPr>
            <w:tcW w:w="5000" w:type="pct"/>
            <w:gridSpan w:val="3"/>
            <w:tcBorders>
              <w:top w:val="single" w:sz="4" w:space="0" w:color="auto"/>
              <w:bottom w:val="single" w:sz="4" w:space="0" w:color="auto"/>
            </w:tcBorders>
            <w:shd w:val="clear" w:color="auto" w:fill="auto"/>
            <w:vAlign w:val="center"/>
          </w:tcPr>
          <w:p w14:paraId="35F38279" w14:textId="5B29B6E5" w:rsidR="00B3154F" w:rsidRPr="00837A7A" w:rsidRDefault="00B3154F" w:rsidP="007D0755">
            <w:pPr>
              <w:pStyle w:val="11"/>
              <w:ind w:left="0"/>
              <w:contextualSpacing w:val="0"/>
              <w:jc w:val="center"/>
              <w:rPr>
                <w:i/>
              </w:rPr>
            </w:pPr>
            <w:r w:rsidRPr="00837A7A">
              <w:rPr>
                <w:i/>
              </w:rPr>
              <w:t>Стратегічна ціль</w:t>
            </w:r>
            <w:r w:rsidR="007D0755" w:rsidRPr="00837A7A">
              <w:rPr>
                <w:i/>
              </w:rPr>
              <w:t xml:space="preserve"> 5</w:t>
            </w:r>
          </w:p>
        </w:tc>
      </w:tr>
      <w:tr w:rsidR="00B3154F" w:rsidRPr="00837A7A" w14:paraId="684961BE"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2E6C9535" w14:textId="77777777" w:rsidR="00B3154F" w:rsidRPr="00837A7A" w:rsidRDefault="0063421F" w:rsidP="00B3154F">
            <w:pPr>
              <w:pStyle w:val="11"/>
              <w:ind w:left="0"/>
              <w:contextualSpacing w:val="0"/>
            </w:pPr>
            <w:hyperlink r:id="rId20" w:history="1">
              <w:r w:rsidR="00B3154F" w:rsidRPr="00837A7A">
                <w:rPr>
                  <w:rStyle w:val="a7"/>
                  <w:color w:val="000000" w:themeColor="text1"/>
                  <w:u w:val="none"/>
                  <w:shd w:val="clear" w:color="auto" w:fill="FFFFFF"/>
                </w:rPr>
                <w:t xml:space="preserve">Частка сільськогосподарських угідь під органічним виробництвом, у загальній площі </w:t>
              </w:r>
              <w:proofErr w:type="spellStart"/>
              <w:r w:rsidR="00B3154F" w:rsidRPr="00837A7A">
                <w:rPr>
                  <w:rStyle w:val="a7"/>
                  <w:color w:val="000000" w:themeColor="text1"/>
                  <w:u w:val="none"/>
                  <w:shd w:val="clear" w:color="auto" w:fill="FFFFFF"/>
                </w:rPr>
                <w:t>с.г</w:t>
              </w:r>
              <w:proofErr w:type="spellEnd"/>
              <w:r w:rsidR="00B3154F" w:rsidRPr="00837A7A">
                <w:rPr>
                  <w:rStyle w:val="a7"/>
                  <w:color w:val="000000" w:themeColor="text1"/>
                  <w:u w:val="none"/>
                  <w:shd w:val="clear" w:color="auto" w:fill="FFFFFF"/>
                </w:rPr>
                <w:t>. угідь, %</w:t>
              </w:r>
            </w:hyperlink>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16A4DDEF" w14:textId="77777777" w:rsidR="00B3154F" w:rsidRPr="00837A7A" w:rsidRDefault="00B3154F" w:rsidP="00B3154F">
            <w:pPr>
              <w:pStyle w:val="11"/>
              <w:ind w:left="0"/>
              <w:contextualSpacing w:val="0"/>
              <w:jc w:val="center"/>
            </w:pPr>
            <w:r w:rsidRPr="00837A7A">
              <w:t>0,6</w:t>
            </w:r>
          </w:p>
          <w:p w14:paraId="4DE2DED5" w14:textId="77777777" w:rsidR="00B3154F" w:rsidRPr="00837A7A" w:rsidRDefault="00B3154F" w:rsidP="00B3154F">
            <w:pPr>
              <w:pStyle w:val="11"/>
              <w:ind w:left="0"/>
              <w:contextualSpacing w:val="0"/>
              <w:jc w:val="center"/>
            </w:pPr>
            <w:r w:rsidRPr="00837A7A">
              <w:t>(2022 рік)</w:t>
            </w:r>
          </w:p>
        </w:tc>
        <w:tc>
          <w:tcPr>
            <w:tcW w:w="774" w:type="pct"/>
            <w:tcBorders>
              <w:top w:val="single" w:sz="4" w:space="0" w:color="auto"/>
              <w:left w:val="single" w:sz="4" w:space="0" w:color="auto"/>
              <w:bottom w:val="single" w:sz="4" w:space="0" w:color="auto"/>
            </w:tcBorders>
            <w:shd w:val="clear" w:color="auto" w:fill="auto"/>
            <w:vAlign w:val="center"/>
          </w:tcPr>
          <w:p w14:paraId="138B7663" w14:textId="77777777" w:rsidR="00B3154F" w:rsidRPr="00837A7A" w:rsidRDefault="00B3154F" w:rsidP="00B3154F">
            <w:pPr>
              <w:pStyle w:val="11"/>
              <w:ind w:left="0"/>
              <w:contextualSpacing w:val="0"/>
              <w:jc w:val="center"/>
            </w:pPr>
            <w:r w:rsidRPr="00837A7A">
              <w:t>1,1</w:t>
            </w:r>
          </w:p>
        </w:tc>
      </w:tr>
      <w:tr w:rsidR="00B6468D" w:rsidRPr="00837A7A" w14:paraId="1E10743F"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563FDE5E" w14:textId="6D09F328" w:rsidR="00B6468D" w:rsidRPr="00837A7A" w:rsidRDefault="00B6468D" w:rsidP="00B6468D">
            <w:pPr>
              <w:pStyle w:val="11"/>
              <w:ind w:left="0"/>
              <w:contextualSpacing w:val="0"/>
            </w:pPr>
            <w:r w:rsidRPr="00837A7A">
              <w:t>Відсоток використаних або перероблених відходів сільського господарства,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31C247E8" w14:textId="77777777" w:rsidR="00B6468D" w:rsidRPr="00837A7A" w:rsidRDefault="00B6468D" w:rsidP="00B6468D">
            <w:pPr>
              <w:pStyle w:val="11"/>
              <w:ind w:left="0"/>
              <w:contextualSpacing w:val="0"/>
              <w:jc w:val="center"/>
            </w:pPr>
            <w:r w:rsidRPr="00837A7A">
              <w:t>23</w:t>
            </w:r>
          </w:p>
          <w:p w14:paraId="6B42A1D3" w14:textId="054D6B39" w:rsidR="00B6468D" w:rsidRPr="00837A7A" w:rsidRDefault="00B6468D" w:rsidP="00B6468D">
            <w:pPr>
              <w:pStyle w:val="11"/>
              <w:ind w:left="0"/>
              <w:contextualSpacing w:val="0"/>
              <w:jc w:val="center"/>
            </w:pPr>
            <w:r w:rsidRPr="00837A7A">
              <w:t>(2020 рік)</w:t>
            </w:r>
          </w:p>
        </w:tc>
        <w:tc>
          <w:tcPr>
            <w:tcW w:w="774" w:type="pct"/>
            <w:tcBorders>
              <w:top w:val="single" w:sz="4" w:space="0" w:color="auto"/>
              <w:left w:val="single" w:sz="4" w:space="0" w:color="auto"/>
              <w:bottom w:val="single" w:sz="4" w:space="0" w:color="auto"/>
            </w:tcBorders>
            <w:shd w:val="clear" w:color="auto" w:fill="auto"/>
            <w:vAlign w:val="center"/>
          </w:tcPr>
          <w:p w14:paraId="76470825" w14:textId="06171851" w:rsidR="00B6468D" w:rsidRPr="00837A7A" w:rsidRDefault="00B6468D" w:rsidP="00B6468D">
            <w:pPr>
              <w:pStyle w:val="11"/>
              <w:ind w:left="0"/>
              <w:contextualSpacing w:val="0"/>
              <w:jc w:val="center"/>
            </w:pPr>
            <w:r w:rsidRPr="00837A7A">
              <w:t>60</w:t>
            </w:r>
          </w:p>
        </w:tc>
      </w:tr>
      <w:tr w:rsidR="00B6468D" w:rsidRPr="00837A7A" w14:paraId="4F6C5433"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12D164D1" w14:textId="3F0C8E27" w:rsidR="00B6468D" w:rsidRPr="00837A7A" w:rsidRDefault="00B6468D" w:rsidP="00B6468D">
            <w:pPr>
              <w:pStyle w:val="11"/>
              <w:ind w:left="0"/>
              <w:contextualSpacing w:val="0"/>
            </w:pPr>
            <w:r w:rsidRPr="00837A7A">
              <w:t>Відсоток використаних або перероблених відходів харчової промисловості,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5FB646E2" w14:textId="77777777" w:rsidR="00B6468D" w:rsidRPr="00837A7A" w:rsidRDefault="00B6468D" w:rsidP="00B6468D">
            <w:pPr>
              <w:pStyle w:val="11"/>
              <w:ind w:left="0"/>
              <w:contextualSpacing w:val="0"/>
              <w:jc w:val="center"/>
            </w:pPr>
            <w:r w:rsidRPr="00837A7A">
              <w:t>79</w:t>
            </w:r>
          </w:p>
          <w:p w14:paraId="06155E93" w14:textId="6ECA2856" w:rsidR="00B6468D" w:rsidRPr="00837A7A" w:rsidRDefault="00B6468D" w:rsidP="00B6468D">
            <w:pPr>
              <w:pStyle w:val="11"/>
              <w:ind w:left="0"/>
              <w:contextualSpacing w:val="0"/>
              <w:jc w:val="center"/>
            </w:pPr>
            <w:r w:rsidRPr="00837A7A">
              <w:t>(2020 рік)</w:t>
            </w:r>
          </w:p>
        </w:tc>
        <w:tc>
          <w:tcPr>
            <w:tcW w:w="774" w:type="pct"/>
            <w:tcBorders>
              <w:top w:val="single" w:sz="4" w:space="0" w:color="auto"/>
              <w:left w:val="single" w:sz="4" w:space="0" w:color="auto"/>
              <w:bottom w:val="single" w:sz="4" w:space="0" w:color="auto"/>
            </w:tcBorders>
            <w:shd w:val="clear" w:color="auto" w:fill="auto"/>
            <w:vAlign w:val="center"/>
          </w:tcPr>
          <w:p w14:paraId="7CD9ED2A" w14:textId="5C7A5C15" w:rsidR="00B6468D" w:rsidRPr="00837A7A" w:rsidRDefault="00B6468D" w:rsidP="00B6468D">
            <w:pPr>
              <w:pStyle w:val="11"/>
              <w:ind w:left="0"/>
              <w:contextualSpacing w:val="0"/>
              <w:jc w:val="center"/>
            </w:pPr>
            <w:r w:rsidRPr="00837A7A">
              <w:t>85</w:t>
            </w:r>
          </w:p>
        </w:tc>
      </w:tr>
      <w:tr w:rsidR="00B3154F" w:rsidRPr="00837A7A" w14:paraId="0E3CC1E9" w14:textId="77777777" w:rsidTr="00B3154F">
        <w:trPr>
          <w:tblHeader/>
        </w:trPr>
        <w:tc>
          <w:tcPr>
            <w:tcW w:w="5000" w:type="pct"/>
            <w:gridSpan w:val="3"/>
            <w:tcBorders>
              <w:top w:val="single" w:sz="4" w:space="0" w:color="auto"/>
              <w:bottom w:val="single" w:sz="4" w:space="0" w:color="auto"/>
            </w:tcBorders>
            <w:shd w:val="clear" w:color="auto" w:fill="auto"/>
            <w:vAlign w:val="center"/>
          </w:tcPr>
          <w:p w14:paraId="6237B58D" w14:textId="48A3A6A4" w:rsidR="00B3154F" w:rsidRPr="00837A7A" w:rsidRDefault="00D57487" w:rsidP="00B3154F">
            <w:pPr>
              <w:pStyle w:val="11"/>
              <w:ind w:left="0"/>
              <w:contextualSpacing w:val="0"/>
              <w:jc w:val="center"/>
              <w:rPr>
                <w:i/>
              </w:rPr>
            </w:pPr>
            <w:r w:rsidRPr="00837A7A">
              <w:rPr>
                <w:i/>
              </w:rPr>
              <w:t>Стратегічна ціль 6</w:t>
            </w:r>
          </w:p>
        </w:tc>
      </w:tr>
      <w:tr w:rsidR="00B3154F" w:rsidRPr="00837A7A" w14:paraId="5D30F1DB"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4BE7B966" w14:textId="77777777" w:rsidR="00B3154F" w:rsidRPr="00837A7A" w:rsidRDefault="00B3154F" w:rsidP="00B3154F">
            <w:pPr>
              <w:pStyle w:val="11"/>
              <w:ind w:left="0"/>
              <w:contextualSpacing w:val="0"/>
              <w:jc w:val="both"/>
            </w:pPr>
            <w:r w:rsidRPr="00837A7A">
              <w:t>Частка капітальних інвестицій у нематеріальні активи у сільському господарстві у загальному обсягу інвестицій,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13C048E9" w14:textId="77777777" w:rsidR="00B3154F" w:rsidRPr="00837A7A" w:rsidRDefault="00B3154F" w:rsidP="00B3154F">
            <w:pPr>
              <w:pStyle w:val="11"/>
              <w:ind w:left="0"/>
              <w:contextualSpacing w:val="0"/>
              <w:jc w:val="center"/>
            </w:pPr>
            <w:r w:rsidRPr="00837A7A">
              <w:t>2,1</w:t>
            </w:r>
          </w:p>
          <w:p w14:paraId="52B9D7BA" w14:textId="77777777" w:rsidR="00B3154F" w:rsidRPr="00837A7A" w:rsidRDefault="00B3154F" w:rsidP="00B3154F">
            <w:pPr>
              <w:pStyle w:val="11"/>
              <w:ind w:left="0"/>
              <w:contextualSpacing w:val="0"/>
              <w:jc w:val="center"/>
            </w:pPr>
            <w:r w:rsidRPr="00837A7A">
              <w:t>(2022 рік)</w:t>
            </w:r>
          </w:p>
          <w:p w14:paraId="3E95E68B" w14:textId="77777777" w:rsidR="00B3154F" w:rsidRPr="00837A7A" w:rsidRDefault="00B3154F" w:rsidP="00B3154F">
            <w:pPr>
              <w:pStyle w:val="11"/>
              <w:ind w:left="0"/>
              <w:contextualSpacing w:val="0"/>
              <w:jc w:val="center"/>
            </w:pPr>
            <w:r w:rsidRPr="00837A7A">
              <w:t>(у середньому по економіці 5,9%)</w:t>
            </w:r>
          </w:p>
        </w:tc>
        <w:tc>
          <w:tcPr>
            <w:tcW w:w="774" w:type="pct"/>
            <w:tcBorders>
              <w:top w:val="single" w:sz="4" w:space="0" w:color="auto"/>
              <w:left w:val="single" w:sz="4" w:space="0" w:color="auto"/>
              <w:bottom w:val="single" w:sz="4" w:space="0" w:color="auto"/>
            </w:tcBorders>
            <w:shd w:val="clear" w:color="auto" w:fill="auto"/>
            <w:vAlign w:val="center"/>
          </w:tcPr>
          <w:p w14:paraId="17BA3286" w14:textId="77777777" w:rsidR="00B3154F" w:rsidRPr="00837A7A" w:rsidRDefault="00B3154F" w:rsidP="00B3154F">
            <w:pPr>
              <w:pStyle w:val="11"/>
              <w:ind w:left="0"/>
              <w:contextualSpacing w:val="0"/>
              <w:jc w:val="center"/>
            </w:pPr>
            <w:r w:rsidRPr="00837A7A">
              <w:t>Не нижче середньої по економіці</w:t>
            </w:r>
          </w:p>
        </w:tc>
      </w:tr>
      <w:tr w:rsidR="00B3154F" w:rsidRPr="00837A7A" w14:paraId="4CD02D89"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39BB3AB9" w14:textId="77777777" w:rsidR="00B3154F" w:rsidRPr="00837A7A" w:rsidRDefault="00B3154F" w:rsidP="00B3154F">
            <w:pPr>
              <w:pStyle w:val="11"/>
              <w:ind w:left="0"/>
              <w:contextualSpacing w:val="0"/>
              <w:jc w:val="both"/>
            </w:pPr>
            <w:r w:rsidRPr="00837A7A">
              <w:t>Частка капітальних інвестицій у нематеріальні активи у харчовій промисловості у загальному обсягу інвестицій,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5EC88EB7" w14:textId="77777777" w:rsidR="00B3154F" w:rsidRPr="00837A7A" w:rsidRDefault="00B3154F" w:rsidP="00B3154F">
            <w:pPr>
              <w:pStyle w:val="11"/>
              <w:ind w:left="0"/>
              <w:contextualSpacing w:val="0"/>
              <w:jc w:val="center"/>
            </w:pPr>
            <w:r w:rsidRPr="00837A7A">
              <w:t>3,0</w:t>
            </w:r>
          </w:p>
          <w:p w14:paraId="4F17F592" w14:textId="77777777" w:rsidR="00B3154F" w:rsidRPr="00837A7A" w:rsidRDefault="00B3154F" w:rsidP="00B3154F">
            <w:pPr>
              <w:pStyle w:val="11"/>
              <w:ind w:left="0"/>
              <w:contextualSpacing w:val="0"/>
              <w:jc w:val="center"/>
            </w:pPr>
            <w:r w:rsidRPr="00837A7A">
              <w:t>(2022 рік)</w:t>
            </w:r>
          </w:p>
          <w:p w14:paraId="6534BBE0" w14:textId="77777777" w:rsidR="00B3154F" w:rsidRPr="00837A7A" w:rsidRDefault="00B3154F" w:rsidP="00B3154F">
            <w:pPr>
              <w:pStyle w:val="11"/>
              <w:ind w:left="0"/>
              <w:contextualSpacing w:val="0"/>
              <w:jc w:val="center"/>
            </w:pPr>
            <w:r w:rsidRPr="00837A7A">
              <w:t>(у середньому по економіці 5,9%)</w:t>
            </w:r>
          </w:p>
        </w:tc>
        <w:tc>
          <w:tcPr>
            <w:tcW w:w="774" w:type="pct"/>
            <w:tcBorders>
              <w:top w:val="single" w:sz="4" w:space="0" w:color="auto"/>
              <w:left w:val="single" w:sz="4" w:space="0" w:color="auto"/>
              <w:bottom w:val="single" w:sz="4" w:space="0" w:color="auto"/>
            </w:tcBorders>
            <w:shd w:val="clear" w:color="auto" w:fill="auto"/>
            <w:vAlign w:val="center"/>
          </w:tcPr>
          <w:p w14:paraId="33187869" w14:textId="77777777" w:rsidR="00B3154F" w:rsidRPr="00837A7A" w:rsidRDefault="00B3154F" w:rsidP="00B3154F">
            <w:pPr>
              <w:pStyle w:val="11"/>
              <w:ind w:left="0"/>
              <w:contextualSpacing w:val="0"/>
              <w:jc w:val="center"/>
            </w:pPr>
            <w:r w:rsidRPr="00837A7A">
              <w:t>Не нижче середньої по економіці</w:t>
            </w:r>
          </w:p>
        </w:tc>
      </w:tr>
      <w:tr w:rsidR="00B6468D" w:rsidRPr="00837A7A" w14:paraId="671ACDBB"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7A4A6D20" w14:textId="13A9B4A5" w:rsidR="00B6468D" w:rsidRPr="00837A7A" w:rsidRDefault="00B6468D" w:rsidP="00B6468D">
            <w:pPr>
              <w:pStyle w:val="11"/>
              <w:ind w:left="0"/>
              <w:contextualSpacing w:val="0"/>
              <w:jc w:val="both"/>
            </w:pPr>
            <w:r w:rsidRPr="00837A7A">
              <w:t>Обсяги переробленої сільськогосподарської сировини, млн т/рік</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144956AB" w14:textId="7083CB45" w:rsidR="00B6468D" w:rsidRPr="00837A7A" w:rsidRDefault="00B6468D" w:rsidP="00B6468D">
            <w:pPr>
              <w:pStyle w:val="11"/>
              <w:ind w:left="0"/>
              <w:contextualSpacing w:val="0"/>
              <w:jc w:val="center"/>
            </w:pPr>
            <w:r w:rsidRPr="00837A7A">
              <w:t>20,1</w:t>
            </w:r>
          </w:p>
        </w:tc>
        <w:tc>
          <w:tcPr>
            <w:tcW w:w="774" w:type="pct"/>
            <w:tcBorders>
              <w:top w:val="single" w:sz="4" w:space="0" w:color="auto"/>
              <w:left w:val="single" w:sz="4" w:space="0" w:color="auto"/>
              <w:bottom w:val="single" w:sz="4" w:space="0" w:color="auto"/>
            </w:tcBorders>
            <w:shd w:val="clear" w:color="auto" w:fill="auto"/>
            <w:vAlign w:val="center"/>
          </w:tcPr>
          <w:p w14:paraId="5C8EA347" w14:textId="0B1A1227" w:rsidR="00B6468D" w:rsidRPr="00837A7A" w:rsidRDefault="00B6468D" w:rsidP="00B6468D">
            <w:pPr>
              <w:pStyle w:val="11"/>
              <w:ind w:left="0"/>
              <w:contextualSpacing w:val="0"/>
              <w:jc w:val="center"/>
            </w:pPr>
            <w:r w:rsidRPr="00837A7A">
              <w:t>38,8</w:t>
            </w:r>
          </w:p>
        </w:tc>
      </w:tr>
      <w:tr w:rsidR="00B6468D" w:rsidRPr="00837A7A" w14:paraId="7A45B104"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61833473" w14:textId="02370DDB" w:rsidR="00B6468D" w:rsidRPr="00837A7A" w:rsidRDefault="00B6468D" w:rsidP="00B6468D">
            <w:pPr>
              <w:pStyle w:val="11"/>
              <w:ind w:left="0"/>
              <w:contextualSpacing w:val="0"/>
              <w:jc w:val="both"/>
            </w:pPr>
            <w:r w:rsidRPr="00837A7A">
              <w:t xml:space="preserve">Частка переробленої </w:t>
            </w:r>
            <w:proofErr w:type="spellStart"/>
            <w:r w:rsidRPr="00837A7A">
              <w:t>с.г</w:t>
            </w:r>
            <w:proofErr w:type="spellEnd"/>
            <w:r w:rsidRPr="00837A7A">
              <w:t>. сировини у експорті,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0180102D" w14:textId="151B3A11" w:rsidR="00B6468D" w:rsidRPr="00837A7A" w:rsidRDefault="00B6468D" w:rsidP="00B6468D">
            <w:pPr>
              <w:pStyle w:val="11"/>
              <w:ind w:left="0"/>
              <w:contextualSpacing w:val="0"/>
              <w:jc w:val="center"/>
            </w:pPr>
            <w:r w:rsidRPr="00837A7A">
              <w:t>-</w:t>
            </w:r>
          </w:p>
        </w:tc>
        <w:tc>
          <w:tcPr>
            <w:tcW w:w="774" w:type="pct"/>
            <w:tcBorders>
              <w:top w:val="single" w:sz="4" w:space="0" w:color="auto"/>
              <w:left w:val="single" w:sz="4" w:space="0" w:color="auto"/>
              <w:bottom w:val="single" w:sz="4" w:space="0" w:color="auto"/>
            </w:tcBorders>
            <w:shd w:val="clear" w:color="auto" w:fill="auto"/>
            <w:vAlign w:val="center"/>
          </w:tcPr>
          <w:p w14:paraId="28F92D25" w14:textId="508F57CC" w:rsidR="00B6468D" w:rsidRPr="00837A7A" w:rsidRDefault="00B6468D" w:rsidP="00B6468D">
            <w:pPr>
              <w:pStyle w:val="11"/>
              <w:ind w:left="0"/>
              <w:contextualSpacing w:val="0"/>
              <w:jc w:val="center"/>
            </w:pPr>
            <w:r w:rsidRPr="00837A7A">
              <w:t>50</w:t>
            </w:r>
          </w:p>
        </w:tc>
      </w:tr>
      <w:tr w:rsidR="00B6468D" w:rsidRPr="00837A7A" w14:paraId="7C993863" w14:textId="77777777" w:rsidTr="00B3154F">
        <w:trPr>
          <w:tblHeader/>
        </w:trPr>
        <w:tc>
          <w:tcPr>
            <w:tcW w:w="5000" w:type="pct"/>
            <w:gridSpan w:val="3"/>
            <w:tcBorders>
              <w:top w:val="single" w:sz="4" w:space="0" w:color="auto"/>
              <w:bottom w:val="single" w:sz="4" w:space="0" w:color="auto"/>
            </w:tcBorders>
            <w:shd w:val="clear" w:color="auto" w:fill="auto"/>
            <w:vAlign w:val="center"/>
          </w:tcPr>
          <w:p w14:paraId="696FAEFE" w14:textId="187878AD" w:rsidR="00B6468D" w:rsidRPr="00837A7A" w:rsidRDefault="00B6468D" w:rsidP="00B6468D">
            <w:pPr>
              <w:pStyle w:val="11"/>
              <w:ind w:left="0"/>
              <w:contextualSpacing w:val="0"/>
              <w:jc w:val="center"/>
              <w:rPr>
                <w:i/>
              </w:rPr>
            </w:pPr>
            <w:r w:rsidRPr="00837A7A">
              <w:rPr>
                <w:i/>
              </w:rPr>
              <w:t>Стратегічна ціль 7</w:t>
            </w:r>
          </w:p>
        </w:tc>
      </w:tr>
      <w:tr w:rsidR="00B6468D" w:rsidRPr="00837A7A" w14:paraId="036F49F3"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1D15204F" w14:textId="77777777" w:rsidR="00B6468D" w:rsidRPr="00837A7A" w:rsidRDefault="00B6468D" w:rsidP="00B6468D">
            <w:pPr>
              <w:pStyle w:val="11"/>
              <w:ind w:left="0"/>
              <w:contextualSpacing w:val="0"/>
              <w:jc w:val="both"/>
            </w:pPr>
            <w:r w:rsidRPr="00837A7A">
              <w:t>Рівень зайнятості у сільській місцевості, %</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4E85315E" w14:textId="77777777" w:rsidR="00B6468D" w:rsidRPr="00837A7A" w:rsidRDefault="00B6468D" w:rsidP="00B6468D">
            <w:pPr>
              <w:pStyle w:val="11"/>
              <w:ind w:left="0"/>
              <w:contextualSpacing w:val="0"/>
              <w:jc w:val="center"/>
            </w:pPr>
            <w:r w:rsidRPr="00837A7A">
              <w:t>54,4</w:t>
            </w:r>
          </w:p>
          <w:p w14:paraId="66C3C59A" w14:textId="77777777" w:rsidR="00B6468D" w:rsidRPr="00837A7A" w:rsidRDefault="00B6468D" w:rsidP="00B6468D">
            <w:pPr>
              <w:pStyle w:val="11"/>
              <w:ind w:left="0"/>
              <w:contextualSpacing w:val="0"/>
              <w:jc w:val="center"/>
            </w:pPr>
            <w:r w:rsidRPr="00837A7A">
              <w:t>(2021 рік)</w:t>
            </w:r>
          </w:p>
        </w:tc>
        <w:tc>
          <w:tcPr>
            <w:tcW w:w="774" w:type="pct"/>
            <w:tcBorders>
              <w:top w:val="single" w:sz="4" w:space="0" w:color="auto"/>
              <w:left w:val="single" w:sz="4" w:space="0" w:color="auto"/>
              <w:bottom w:val="single" w:sz="4" w:space="0" w:color="auto"/>
            </w:tcBorders>
            <w:shd w:val="clear" w:color="auto" w:fill="auto"/>
            <w:vAlign w:val="center"/>
          </w:tcPr>
          <w:p w14:paraId="7F8098B5" w14:textId="77777777" w:rsidR="00B6468D" w:rsidRPr="00837A7A" w:rsidRDefault="00B6468D" w:rsidP="00B6468D">
            <w:pPr>
              <w:pStyle w:val="11"/>
              <w:ind w:left="0"/>
              <w:contextualSpacing w:val="0"/>
              <w:jc w:val="center"/>
            </w:pPr>
            <w:r w:rsidRPr="00837A7A">
              <w:t>75</w:t>
            </w:r>
          </w:p>
        </w:tc>
      </w:tr>
      <w:tr w:rsidR="00B6468D" w:rsidRPr="00837A7A" w14:paraId="6ADB6F50" w14:textId="77777777" w:rsidTr="00B3154F">
        <w:trPr>
          <w:tblHeader/>
        </w:trPr>
        <w:tc>
          <w:tcPr>
            <w:tcW w:w="3129" w:type="pct"/>
            <w:tcBorders>
              <w:top w:val="single" w:sz="4" w:space="0" w:color="auto"/>
              <w:bottom w:val="single" w:sz="4" w:space="0" w:color="auto"/>
              <w:right w:val="single" w:sz="4" w:space="0" w:color="auto"/>
            </w:tcBorders>
            <w:shd w:val="clear" w:color="auto" w:fill="auto"/>
            <w:vAlign w:val="center"/>
          </w:tcPr>
          <w:p w14:paraId="5F749BDC" w14:textId="77777777" w:rsidR="00B6468D" w:rsidRPr="00837A7A" w:rsidRDefault="00B6468D" w:rsidP="00B6468D">
            <w:pPr>
              <w:pStyle w:val="11"/>
              <w:ind w:left="0"/>
              <w:contextualSpacing w:val="0"/>
              <w:jc w:val="both"/>
            </w:pPr>
            <w:r w:rsidRPr="00837A7A">
              <w:t>Диференціація середньої заробітної плати у місті порівняно з сільською місцевістю, разів</w:t>
            </w: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178C23B0" w14:textId="77777777" w:rsidR="00B6468D" w:rsidRPr="00837A7A" w:rsidRDefault="00B6468D" w:rsidP="00B6468D">
            <w:pPr>
              <w:pStyle w:val="11"/>
              <w:ind w:left="0"/>
              <w:contextualSpacing w:val="0"/>
              <w:jc w:val="center"/>
            </w:pPr>
            <w:r w:rsidRPr="00837A7A">
              <w:t>1,5</w:t>
            </w:r>
          </w:p>
          <w:p w14:paraId="7641C577" w14:textId="77777777" w:rsidR="00B6468D" w:rsidRPr="00837A7A" w:rsidRDefault="00B6468D" w:rsidP="00B6468D">
            <w:pPr>
              <w:pStyle w:val="11"/>
              <w:ind w:left="0"/>
              <w:contextualSpacing w:val="0"/>
              <w:jc w:val="center"/>
            </w:pPr>
            <w:r w:rsidRPr="00837A7A">
              <w:t>(2021 рік)</w:t>
            </w:r>
          </w:p>
        </w:tc>
        <w:tc>
          <w:tcPr>
            <w:tcW w:w="774" w:type="pct"/>
            <w:tcBorders>
              <w:top w:val="single" w:sz="4" w:space="0" w:color="auto"/>
              <w:left w:val="single" w:sz="4" w:space="0" w:color="auto"/>
              <w:bottom w:val="single" w:sz="4" w:space="0" w:color="auto"/>
            </w:tcBorders>
            <w:shd w:val="clear" w:color="auto" w:fill="auto"/>
            <w:vAlign w:val="center"/>
          </w:tcPr>
          <w:p w14:paraId="54415EB7" w14:textId="77777777" w:rsidR="00B6468D" w:rsidRPr="00837A7A" w:rsidRDefault="00B6468D" w:rsidP="00B6468D">
            <w:pPr>
              <w:pStyle w:val="11"/>
              <w:ind w:left="0"/>
              <w:contextualSpacing w:val="0"/>
              <w:jc w:val="center"/>
            </w:pPr>
            <w:r w:rsidRPr="00837A7A">
              <w:t>1,2</w:t>
            </w:r>
          </w:p>
        </w:tc>
      </w:tr>
    </w:tbl>
    <w:p w14:paraId="7F4A5249" w14:textId="77777777" w:rsidR="00B3154F" w:rsidRPr="00837A7A" w:rsidRDefault="00B3154F" w:rsidP="00B3154F">
      <w:pPr>
        <w:spacing w:after="160" w:line="259" w:lineRule="auto"/>
        <w:rPr>
          <w:rFonts w:ascii="Times New Roman" w:hAnsi="Times New Roman" w:cs="Times New Roman"/>
          <w:b/>
          <w:sz w:val="24"/>
          <w:szCs w:val="24"/>
        </w:rPr>
      </w:pPr>
      <w:r w:rsidRPr="00837A7A">
        <w:rPr>
          <w:rFonts w:ascii="Times New Roman" w:hAnsi="Times New Roman" w:cs="Times New Roman"/>
          <w:b/>
          <w:sz w:val="24"/>
          <w:szCs w:val="24"/>
        </w:rPr>
        <w:br w:type="page"/>
      </w:r>
    </w:p>
    <w:p w14:paraId="6143AF08" w14:textId="77777777" w:rsidR="00B3154F" w:rsidRPr="00837A7A" w:rsidRDefault="00B3154F" w:rsidP="00B3154F">
      <w:pPr>
        <w:pStyle w:val="11"/>
        <w:ind w:left="0" w:firstLine="567"/>
        <w:contextualSpacing w:val="0"/>
        <w:jc w:val="both"/>
      </w:pPr>
    </w:p>
    <w:p w14:paraId="7C9EB120" w14:textId="52575863" w:rsidR="00B3154F" w:rsidRPr="00837A7A" w:rsidRDefault="00B3154F" w:rsidP="00281037">
      <w:pPr>
        <w:pStyle w:val="3"/>
        <w:jc w:val="center"/>
        <w:rPr>
          <w:rFonts w:ascii="Times New Roman" w:hAnsi="Times New Roman"/>
          <w:i w:val="0"/>
          <w:sz w:val="24"/>
          <w:szCs w:val="24"/>
        </w:rPr>
      </w:pPr>
      <w:bookmarkStart w:id="18" w:name="_Toc158890758"/>
      <w:r w:rsidRPr="00837A7A">
        <w:rPr>
          <w:rFonts w:ascii="Times New Roman" w:hAnsi="Times New Roman"/>
          <w:i w:val="0"/>
          <w:sz w:val="24"/>
          <w:szCs w:val="24"/>
        </w:rPr>
        <w:t>Етапи виконання завдань для досягнення поставлених стратегічних цілей</w:t>
      </w:r>
      <w:bookmarkEnd w:id="18"/>
    </w:p>
    <w:p w14:paraId="7BE6B07E" w14:textId="77777777" w:rsidR="00281037" w:rsidRPr="00837A7A" w:rsidRDefault="00281037" w:rsidP="00281037">
      <w:pPr>
        <w:rPr>
          <w:rFonts w:ascii="Times New Roman" w:hAnsi="Times New Roman" w:cs="Times New Roman"/>
          <w:sz w:val="24"/>
          <w:szCs w:val="24"/>
        </w:rPr>
      </w:pPr>
    </w:p>
    <w:p w14:paraId="6EFE160D" w14:textId="77777777" w:rsidR="00B3154F" w:rsidRPr="00837A7A" w:rsidRDefault="00B3154F" w:rsidP="00B3154F">
      <w:pPr>
        <w:shd w:val="clear" w:color="auto" w:fill="FFFFFF"/>
        <w:spacing w:after="0" w:line="240" w:lineRule="auto"/>
        <w:ind w:left="360"/>
        <w:jc w:val="both"/>
        <w:rPr>
          <w:rFonts w:ascii="Times New Roman" w:eastAsia="Times New Roman" w:hAnsi="Times New Roman" w:cs="Times New Roman"/>
          <w:bCs/>
          <w:sz w:val="24"/>
          <w:szCs w:val="24"/>
        </w:rPr>
      </w:pPr>
      <w:r w:rsidRPr="00837A7A">
        <w:rPr>
          <w:rFonts w:ascii="Times New Roman" w:eastAsia="Times New Roman" w:hAnsi="Times New Roman" w:cs="Times New Roman"/>
          <w:bCs/>
          <w:sz w:val="24"/>
          <w:szCs w:val="24"/>
        </w:rPr>
        <w:t>Досягнути визначених цією Стратегією цілей передбачається трьома етапами.</w:t>
      </w:r>
    </w:p>
    <w:p w14:paraId="24A0F3A0" w14:textId="77777777" w:rsidR="00B3154F" w:rsidRPr="00837A7A" w:rsidRDefault="00B3154F" w:rsidP="00B3154F">
      <w:pPr>
        <w:shd w:val="clear" w:color="auto" w:fill="FFFFFF"/>
        <w:spacing w:before="120" w:after="120" w:line="240" w:lineRule="auto"/>
        <w:ind w:left="357"/>
        <w:jc w:val="both"/>
        <w:rPr>
          <w:rFonts w:ascii="Times New Roman" w:eastAsia="Times New Roman" w:hAnsi="Times New Roman" w:cs="Times New Roman"/>
          <w:bCs/>
          <w:i/>
          <w:sz w:val="24"/>
          <w:szCs w:val="24"/>
        </w:rPr>
      </w:pPr>
      <w:r w:rsidRPr="00837A7A">
        <w:rPr>
          <w:rFonts w:ascii="Times New Roman" w:eastAsia="Times New Roman" w:hAnsi="Times New Roman" w:cs="Times New Roman"/>
          <w:bCs/>
          <w:i/>
          <w:sz w:val="24"/>
          <w:szCs w:val="24"/>
        </w:rPr>
        <w:t>Перший етап (2024-2026 роки) передбачає:</w:t>
      </w:r>
    </w:p>
    <w:p w14:paraId="4DAF0130" w14:textId="77777777" w:rsidR="00B3154F" w:rsidRPr="00837A7A" w:rsidRDefault="00B3154F" w:rsidP="00B3154F">
      <w:pPr>
        <w:pStyle w:val="a5"/>
        <w:numPr>
          <w:ilvl w:val="0"/>
          <w:numId w:val="9"/>
        </w:numPr>
        <w:shd w:val="clear" w:color="auto" w:fill="FFFFFF"/>
        <w:spacing w:after="0" w:line="240" w:lineRule="auto"/>
        <w:ind w:left="709" w:firstLine="0"/>
        <w:jc w:val="both"/>
        <w:rPr>
          <w:rFonts w:ascii="Times New Roman" w:eastAsia="Times New Roman" w:hAnsi="Times New Roman" w:cs="Times New Roman"/>
          <w:bCs/>
          <w:sz w:val="24"/>
          <w:szCs w:val="24"/>
        </w:rPr>
      </w:pPr>
      <w:r w:rsidRPr="00837A7A">
        <w:rPr>
          <w:rFonts w:ascii="Times New Roman" w:eastAsia="Times New Roman" w:hAnsi="Times New Roman" w:cs="Times New Roman"/>
          <w:bCs/>
          <w:sz w:val="24"/>
          <w:szCs w:val="24"/>
        </w:rPr>
        <w:t>виконання операційного плану реалізації у 2024-2026 роках Стратегії;</w:t>
      </w:r>
    </w:p>
    <w:p w14:paraId="4DCD73E4" w14:textId="00B71025" w:rsidR="00B3154F" w:rsidRPr="00837A7A" w:rsidRDefault="00B3154F" w:rsidP="00B3154F">
      <w:pPr>
        <w:pStyle w:val="a5"/>
        <w:numPr>
          <w:ilvl w:val="0"/>
          <w:numId w:val="9"/>
        </w:numPr>
        <w:shd w:val="clear" w:color="auto" w:fill="FFFFFF"/>
        <w:spacing w:after="0" w:line="240" w:lineRule="auto"/>
        <w:ind w:left="709" w:firstLine="0"/>
        <w:jc w:val="both"/>
        <w:rPr>
          <w:rFonts w:ascii="Times New Roman" w:eastAsia="Times New Roman" w:hAnsi="Times New Roman" w:cs="Times New Roman"/>
          <w:bCs/>
          <w:sz w:val="24"/>
          <w:szCs w:val="24"/>
        </w:rPr>
      </w:pPr>
      <w:r w:rsidRPr="00837A7A">
        <w:rPr>
          <w:rFonts w:ascii="Times New Roman" w:eastAsia="Times New Roman" w:hAnsi="Times New Roman" w:cs="Times New Roman"/>
          <w:bCs/>
          <w:sz w:val="24"/>
          <w:szCs w:val="24"/>
        </w:rPr>
        <w:t>розроблення, погодження та прийняття основних нормативно-правових актів, необхідних для реалізації Стратегії, гармонізованих з вимогами ЄС, та, зокрема для створення та організації роботи органів, що забезпечують інституційну спроможність залучення аграрного сектора України до реалізації Спільної аграрної політики ЄС;</w:t>
      </w:r>
    </w:p>
    <w:p w14:paraId="5DE3C96B" w14:textId="77777777" w:rsidR="00B3154F" w:rsidRPr="00837A7A" w:rsidRDefault="00B3154F" w:rsidP="00B3154F">
      <w:pPr>
        <w:pStyle w:val="a5"/>
        <w:numPr>
          <w:ilvl w:val="0"/>
          <w:numId w:val="9"/>
        </w:numPr>
        <w:shd w:val="clear" w:color="auto" w:fill="FFFFFF"/>
        <w:spacing w:after="0" w:line="240" w:lineRule="auto"/>
        <w:ind w:left="709" w:firstLine="0"/>
        <w:jc w:val="both"/>
        <w:rPr>
          <w:rFonts w:ascii="Times New Roman" w:eastAsia="Times New Roman" w:hAnsi="Times New Roman" w:cs="Times New Roman"/>
          <w:bCs/>
          <w:sz w:val="24"/>
          <w:szCs w:val="24"/>
        </w:rPr>
      </w:pPr>
      <w:r w:rsidRPr="00837A7A">
        <w:rPr>
          <w:rFonts w:ascii="Times New Roman" w:eastAsia="Times New Roman" w:hAnsi="Times New Roman" w:cs="Times New Roman"/>
          <w:bCs/>
          <w:sz w:val="24"/>
          <w:szCs w:val="24"/>
        </w:rPr>
        <w:t>розроблення операційного плану реалізації у 2027-2028 роках Стратегії;</w:t>
      </w:r>
    </w:p>
    <w:p w14:paraId="06B2F4AD" w14:textId="77777777" w:rsidR="00B3154F" w:rsidRPr="00837A7A" w:rsidRDefault="00B3154F" w:rsidP="00B3154F">
      <w:pPr>
        <w:shd w:val="clear" w:color="auto" w:fill="FFFFFF"/>
        <w:spacing w:before="120" w:after="120" w:line="240" w:lineRule="auto"/>
        <w:ind w:left="357"/>
        <w:jc w:val="both"/>
        <w:rPr>
          <w:rFonts w:ascii="Times New Roman" w:eastAsia="Times New Roman" w:hAnsi="Times New Roman" w:cs="Times New Roman"/>
          <w:bCs/>
          <w:i/>
          <w:sz w:val="24"/>
          <w:szCs w:val="24"/>
        </w:rPr>
      </w:pPr>
      <w:r w:rsidRPr="00837A7A">
        <w:rPr>
          <w:rFonts w:ascii="Times New Roman" w:hAnsi="Times New Roman" w:cs="Times New Roman"/>
          <w:bCs/>
          <w:i/>
          <w:sz w:val="24"/>
          <w:szCs w:val="24"/>
        </w:rPr>
        <w:t>Другий етап (2027-2028 роки) передбачає:</w:t>
      </w:r>
    </w:p>
    <w:p w14:paraId="1A614C6B" w14:textId="77777777" w:rsidR="00B3154F" w:rsidRPr="00837A7A" w:rsidRDefault="00B3154F" w:rsidP="00B3154F">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Cs/>
          <w:sz w:val="24"/>
          <w:szCs w:val="24"/>
        </w:rPr>
      </w:pPr>
      <w:r w:rsidRPr="00837A7A">
        <w:rPr>
          <w:rFonts w:ascii="Times New Roman" w:hAnsi="Times New Roman" w:cs="Times New Roman"/>
          <w:bCs/>
          <w:sz w:val="24"/>
          <w:szCs w:val="24"/>
        </w:rPr>
        <w:t>виконання операційного плану заходів з реалізації у 2027-2028 роках Стратегії;</w:t>
      </w:r>
    </w:p>
    <w:p w14:paraId="21BD67DC" w14:textId="02C70137" w:rsidR="00B3154F" w:rsidRPr="00837A7A" w:rsidRDefault="00B3154F" w:rsidP="00B3154F">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Cs/>
          <w:sz w:val="24"/>
          <w:szCs w:val="24"/>
        </w:rPr>
      </w:pPr>
      <w:r w:rsidRPr="00837A7A">
        <w:rPr>
          <w:rFonts w:ascii="Times New Roman" w:hAnsi="Times New Roman" w:cs="Times New Roman"/>
          <w:bCs/>
          <w:sz w:val="24"/>
          <w:szCs w:val="24"/>
        </w:rPr>
        <w:t xml:space="preserve">аналіз умов провадження господарської діяльності у сфері сільського господарства та удосконалення діючого законодавства, завершення </w:t>
      </w:r>
      <w:r w:rsidRPr="00837A7A">
        <w:rPr>
          <w:rFonts w:ascii="Times New Roman" w:eastAsia="Times New Roman" w:hAnsi="Times New Roman" w:cs="Times New Roman"/>
          <w:bCs/>
          <w:sz w:val="24"/>
          <w:szCs w:val="24"/>
        </w:rPr>
        <w:t>розроблення, погодження та прийняття нормативно-правових актів, необхідних для реалізації Стратегії, гармонізованих з вимогами ЄС</w:t>
      </w:r>
      <w:r w:rsidRPr="00837A7A">
        <w:rPr>
          <w:rFonts w:ascii="Times New Roman" w:hAnsi="Times New Roman" w:cs="Times New Roman"/>
          <w:bCs/>
          <w:sz w:val="24"/>
          <w:szCs w:val="24"/>
        </w:rPr>
        <w:t>;</w:t>
      </w:r>
    </w:p>
    <w:p w14:paraId="7A46253B" w14:textId="77777777" w:rsidR="00B3154F" w:rsidRPr="00837A7A" w:rsidRDefault="00B3154F" w:rsidP="00B3154F">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Cs/>
          <w:sz w:val="24"/>
          <w:szCs w:val="24"/>
        </w:rPr>
      </w:pPr>
      <w:r w:rsidRPr="00837A7A">
        <w:rPr>
          <w:rFonts w:ascii="Times New Roman" w:eastAsia="Times New Roman" w:hAnsi="Times New Roman" w:cs="Times New Roman"/>
          <w:bCs/>
          <w:sz w:val="24"/>
          <w:szCs w:val="24"/>
        </w:rPr>
        <w:t>створення та організацію роботи органів, що забезпечують інституційну спроможність залучення аграрного сектора України до реалізації Спільної аграрної політики ЄС</w:t>
      </w:r>
      <w:r w:rsidRPr="00837A7A">
        <w:rPr>
          <w:rFonts w:ascii="Times New Roman" w:hAnsi="Times New Roman" w:cs="Times New Roman"/>
          <w:bCs/>
          <w:sz w:val="24"/>
          <w:szCs w:val="24"/>
        </w:rPr>
        <w:t>.</w:t>
      </w:r>
    </w:p>
    <w:p w14:paraId="700F3F1E" w14:textId="77777777" w:rsidR="00B3154F" w:rsidRPr="00837A7A" w:rsidRDefault="00B3154F" w:rsidP="00B3154F">
      <w:pPr>
        <w:shd w:val="clear" w:color="auto" w:fill="FFFFFF"/>
        <w:spacing w:before="120" w:after="120" w:line="240" w:lineRule="auto"/>
        <w:ind w:left="357"/>
        <w:jc w:val="both"/>
        <w:rPr>
          <w:rFonts w:ascii="Times New Roman" w:eastAsia="Times New Roman" w:hAnsi="Times New Roman" w:cs="Times New Roman"/>
          <w:bCs/>
          <w:i/>
          <w:sz w:val="24"/>
          <w:szCs w:val="24"/>
        </w:rPr>
      </w:pPr>
      <w:r w:rsidRPr="00837A7A">
        <w:rPr>
          <w:rFonts w:ascii="Times New Roman" w:hAnsi="Times New Roman" w:cs="Times New Roman"/>
          <w:bCs/>
          <w:i/>
          <w:sz w:val="24"/>
          <w:szCs w:val="24"/>
        </w:rPr>
        <w:t>Третій етап (2029-2030 рік) передбачає:</w:t>
      </w:r>
    </w:p>
    <w:p w14:paraId="13F55750" w14:textId="77777777" w:rsidR="00B3154F" w:rsidRPr="00837A7A" w:rsidRDefault="00B3154F" w:rsidP="00B3154F">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Cs/>
          <w:sz w:val="24"/>
          <w:szCs w:val="24"/>
        </w:rPr>
      </w:pPr>
      <w:r w:rsidRPr="00837A7A">
        <w:rPr>
          <w:rFonts w:ascii="Times New Roman" w:hAnsi="Times New Roman" w:cs="Times New Roman"/>
          <w:bCs/>
          <w:sz w:val="24"/>
          <w:szCs w:val="24"/>
        </w:rPr>
        <w:t>проведення комплексного аналізу стану сільського господарства;</w:t>
      </w:r>
    </w:p>
    <w:p w14:paraId="462363D1" w14:textId="77777777" w:rsidR="00B3154F" w:rsidRPr="00837A7A" w:rsidRDefault="00B3154F" w:rsidP="00B3154F">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Cs/>
          <w:sz w:val="24"/>
          <w:szCs w:val="24"/>
        </w:rPr>
      </w:pPr>
      <w:r w:rsidRPr="00837A7A">
        <w:rPr>
          <w:rFonts w:ascii="Times New Roman" w:hAnsi="Times New Roman" w:cs="Times New Roman"/>
          <w:bCs/>
          <w:sz w:val="24"/>
          <w:szCs w:val="24"/>
        </w:rPr>
        <w:t>оцінювання реалізації Стратегії, зокрема шляхом:</w:t>
      </w:r>
    </w:p>
    <w:p w14:paraId="56B914E7" w14:textId="77777777" w:rsidR="00B3154F" w:rsidRPr="00837A7A" w:rsidRDefault="00B3154F" w:rsidP="00B3154F">
      <w:pPr>
        <w:shd w:val="clear" w:color="auto" w:fill="FFFFFF"/>
        <w:spacing w:after="0" w:line="240" w:lineRule="auto"/>
        <w:ind w:left="1418"/>
        <w:jc w:val="both"/>
        <w:rPr>
          <w:rFonts w:ascii="Times New Roman" w:eastAsia="Times New Roman" w:hAnsi="Times New Roman" w:cs="Times New Roman"/>
          <w:bCs/>
          <w:sz w:val="24"/>
          <w:szCs w:val="24"/>
        </w:rPr>
      </w:pPr>
      <w:r w:rsidRPr="00837A7A">
        <w:rPr>
          <w:rFonts w:ascii="Times New Roman" w:hAnsi="Times New Roman" w:cs="Times New Roman"/>
          <w:bCs/>
          <w:sz w:val="24"/>
          <w:szCs w:val="24"/>
        </w:rPr>
        <w:t>аналізу ефективності діяльності центральних і місцевих органів виконавчої влади, органів місцевого самоврядування щодо реалізації Стратегії;</w:t>
      </w:r>
    </w:p>
    <w:p w14:paraId="1563C2CE" w14:textId="77777777" w:rsidR="00B3154F" w:rsidRPr="00837A7A" w:rsidRDefault="00B3154F" w:rsidP="00B3154F">
      <w:pPr>
        <w:shd w:val="clear" w:color="auto" w:fill="FFFFFF"/>
        <w:spacing w:after="0" w:line="240" w:lineRule="auto"/>
        <w:ind w:left="1418"/>
        <w:jc w:val="both"/>
        <w:rPr>
          <w:rFonts w:ascii="Times New Roman" w:eastAsia="Times New Roman" w:hAnsi="Times New Roman" w:cs="Times New Roman"/>
          <w:bCs/>
          <w:sz w:val="24"/>
          <w:szCs w:val="24"/>
        </w:rPr>
      </w:pPr>
      <w:r w:rsidRPr="00837A7A">
        <w:rPr>
          <w:rFonts w:ascii="Times New Roman" w:hAnsi="Times New Roman" w:cs="Times New Roman"/>
          <w:bCs/>
          <w:sz w:val="24"/>
          <w:szCs w:val="24"/>
        </w:rPr>
        <w:t>аналізу досягнення очікуваних результатів, визначених Стратегією;</w:t>
      </w:r>
    </w:p>
    <w:p w14:paraId="2F3506FE" w14:textId="77777777" w:rsidR="00B3154F" w:rsidRPr="00837A7A" w:rsidRDefault="00B3154F" w:rsidP="00B3154F">
      <w:pPr>
        <w:pStyle w:val="a5"/>
        <w:numPr>
          <w:ilvl w:val="0"/>
          <w:numId w:val="9"/>
        </w:numPr>
        <w:shd w:val="clear" w:color="auto" w:fill="FFFFFF"/>
        <w:spacing w:after="0" w:line="240" w:lineRule="auto"/>
        <w:ind w:left="0" w:firstLine="709"/>
        <w:jc w:val="both"/>
        <w:rPr>
          <w:rFonts w:ascii="Times New Roman" w:eastAsia="Times New Roman" w:hAnsi="Times New Roman" w:cs="Times New Roman"/>
          <w:bCs/>
          <w:sz w:val="24"/>
          <w:szCs w:val="24"/>
        </w:rPr>
      </w:pPr>
      <w:r w:rsidRPr="00837A7A">
        <w:rPr>
          <w:rFonts w:ascii="Times New Roman" w:hAnsi="Times New Roman" w:cs="Times New Roman"/>
          <w:bCs/>
          <w:sz w:val="24"/>
          <w:szCs w:val="24"/>
        </w:rPr>
        <w:t>розроблення відповідно до вимог законодавства ЄС Стратегічного плану щодо подальшого розвитку сільського господарства із визначенням цілей, завдань та очікуваних результатів на наступний період.</w:t>
      </w:r>
    </w:p>
    <w:p w14:paraId="205A13EB" w14:textId="77777777" w:rsidR="00B3154F" w:rsidRPr="00837A7A" w:rsidRDefault="00B3154F" w:rsidP="00281037">
      <w:pPr>
        <w:pStyle w:val="3"/>
        <w:jc w:val="center"/>
        <w:rPr>
          <w:rFonts w:ascii="Times New Roman" w:hAnsi="Times New Roman"/>
          <w:b w:val="0"/>
          <w:i w:val="0"/>
          <w:sz w:val="24"/>
          <w:szCs w:val="24"/>
        </w:rPr>
      </w:pPr>
      <w:bookmarkStart w:id="19" w:name="_Toc158890759"/>
      <w:r w:rsidRPr="00837A7A">
        <w:rPr>
          <w:rFonts w:ascii="Times New Roman" w:hAnsi="Times New Roman"/>
          <w:i w:val="0"/>
          <w:sz w:val="24"/>
          <w:szCs w:val="24"/>
        </w:rPr>
        <w:t>Порядок проведення моніторингу, оцінки результатів реалізації Стратегії та звітування</w:t>
      </w:r>
      <w:bookmarkEnd w:id="19"/>
    </w:p>
    <w:p w14:paraId="3ABAE973" w14:textId="77777777" w:rsidR="00B3154F" w:rsidRPr="00837A7A" w:rsidRDefault="00B3154F" w:rsidP="00B3154F">
      <w:pP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Моніторинг та оцінка результатів реалізації Стратегії проводиться Мінагрополітики, іншими центральними органами виконавчої влади за участю інститутів громадянського суспільства та міжнародних організацій.</w:t>
      </w:r>
    </w:p>
    <w:p w14:paraId="2F9ABAC4" w14:textId="77777777" w:rsidR="00B3154F" w:rsidRPr="00837A7A" w:rsidRDefault="00B3154F" w:rsidP="00B3154F">
      <w:pPr>
        <w:shd w:val="clear" w:color="auto" w:fill="FFFFFF"/>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З метою реалізації Стратегії затверджується операційний план заходів, який містить чіткі та послідовні заходи, спрямовані на досягнення цілей Стратегії. В зазначеному операційному плані заходів передбачаються шляхи (завдання і заходи) досягнення стратегічних цілей Стратегії з метою комплексного розвитку сільського господарства та сільських територій.</w:t>
      </w:r>
    </w:p>
    <w:p w14:paraId="5DFBD0CF" w14:textId="77777777" w:rsidR="00B3154F" w:rsidRPr="00837A7A" w:rsidRDefault="00B3154F" w:rsidP="00B3154F">
      <w:pPr>
        <w:spacing w:after="0" w:line="240" w:lineRule="auto"/>
        <w:ind w:firstLine="709"/>
        <w:jc w:val="both"/>
        <w:rPr>
          <w:rFonts w:ascii="Times New Roman" w:eastAsia="Times New Roman" w:hAnsi="Times New Roman" w:cs="Times New Roman"/>
          <w:sz w:val="24"/>
          <w:szCs w:val="24"/>
        </w:rPr>
      </w:pPr>
      <w:r w:rsidRPr="00837A7A">
        <w:rPr>
          <w:rFonts w:ascii="Times New Roman" w:eastAsia="Times New Roman" w:hAnsi="Times New Roman" w:cs="Times New Roman"/>
          <w:sz w:val="24"/>
          <w:szCs w:val="24"/>
        </w:rPr>
        <w:t xml:space="preserve">У рамках проведення моніторингу передбачається підготовка та оприлюднення щорічного звіту про стан виконання операційного плану заходів з реалізації Стратегії. </w:t>
      </w:r>
    </w:p>
    <w:p w14:paraId="01D04F45" w14:textId="1439AF2A" w:rsidR="00041066" w:rsidRDefault="00041066">
      <w:pPr>
        <w:spacing w:after="160" w:line="259" w:lineRule="auto"/>
        <w:rPr>
          <w:rFonts w:ascii="Times New Roman" w:eastAsia="Times New Roman" w:hAnsi="Times New Roman" w:cs="Times New Roman"/>
          <w:sz w:val="24"/>
          <w:szCs w:val="24"/>
        </w:rPr>
      </w:pPr>
      <w:r>
        <w:br w:type="page"/>
      </w:r>
    </w:p>
    <w:p w14:paraId="4BB3A5CC" w14:textId="77777777" w:rsidR="00041066" w:rsidRPr="00F53E96" w:rsidRDefault="00041066" w:rsidP="00F53E96">
      <w:pPr>
        <w:pStyle w:val="3"/>
        <w:jc w:val="right"/>
        <w:rPr>
          <w:rFonts w:ascii="Times New Roman" w:hAnsi="Times New Roman"/>
          <w:b w:val="0"/>
          <w:i w:val="0"/>
          <w:sz w:val="24"/>
          <w:szCs w:val="24"/>
        </w:rPr>
      </w:pPr>
      <w:bookmarkStart w:id="20" w:name="_Toc158890760"/>
      <w:r w:rsidRPr="00F53E96">
        <w:rPr>
          <w:rFonts w:ascii="Times New Roman" w:hAnsi="Times New Roman"/>
          <w:i w:val="0"/>
          <w:sz w:val="24"/>
          <w:szCs w:val="24"/>
        </w:rPr>
        <w:lastRenderedPageBreak/>
        <w:t>Додаток 1 до Стратегії</w:t>
      </w:r>
      <w:bookmarkEnd w:id="20"/>
    </w:p>
    <w:p w14:paraId="45EC511C" w14:textId="77777777" w:rsidR="00041066" w:rsidRDefault="00041066" w:rsidP="00041066">
      <w:pPr>
        <w:spacing w:after="0" w:line="240" w:lineRule="auto"/>
        <w:ind w:firstLine="720"/>
        <w:jc w:val="center"/>
        <w:rPr>
          <w:rFonts w:ascii="Times New Roman" w:hAnsi="Times New Roman" w:cs="Times New Roman"/>
          <w:b/>
          <w:sz w:val="24"/>
          <w:szCs w:val="24"/>
        </w:rPr>
      </w:pPr>
    </w:p>
    <w:p w14:paraId="15F07C63" w14:textId="77777777" w:rsidR="00041066" w:rsidRDefault="00041066" w:rsidP="00041066">
      <w:pPr>
        <w:spacing w:after="0" w:line="240" w:lineRule="auto"/>
        <w:ind w:firstLine="720"/>
        <w:jc w:val="center"/>
        <w:rPr>
          <w:rFonts w:ascii="Times New Roman" w:hAnsi="Times New Roman"/>
          <w:sz w:val="24"/>
          <w:szCs w:val="24"/>
        </w:rPr>
      </w:pPr>
      <w:r w:rsidRPr="00874219">
        <w:rPr>
          <w:rFonts w:ascii="Times New Roman" w:hAnsi="Times New Roman"/>
          <w:sz w:val="24"/>
          <w:szCs w:val="24"/>
        </w:rPr>
        <w:t xml:space="preserve">ПЛАН </w:t>
      </w:r>
      <w:r w:rsidRPr="00874219">
        <w:rPr>
          <w:rFonts w:ascii="Times New Roman" w:hAnsi="Times New Roman"/>
          <w:sz w:val="24"/>
          <w:szCs w:val="24"/>
        </w:rPr>
        <w:br/>
        <w:t>заходів з реалізації Стратегії розвитку сільського господарства та сільських територій в Україні на період до 2030 року</w:t>
      </w:r>
    </w:p>
    <w:tbl>
      <w:tblPr>
        <w:tblStyle w:val="a8"/>
        <w:tblW w:w="0" w:type="auto"/>
        <w:tblLook w:val="04A0" w:firstRow="1" w:lastRow="0" w:firstColumn="1" w:lastColumn="0" w:noHBand="0" w:noVBand="1"/>
      </w:tblPr>
      <w:tblGrid>
        <w:gridCol w:w="639"/>
        <w:gridCol w:w="2717"/>
        <w:gridCol w:w="1959"/>
        <w:gridCol w:w="1394"/>
        <w:gridCol w:w="2970"/>
      </w:tblGrid>
      <w:tr w:rsidR="001747FA" w:rsidRPr="00725EAB" w14:paraId="17D6107E" w14:textId="77777777" w:rsidTr="00BE1387">
        <w:tc>
          <w:tcPr>
            <w:tcW w:w="639" w:type="dxa"/>
            <w:vAlign w:val="center"/>
          </w:tcPr>
          <w:p w14:paraId="45E093F1" w14:textId="77777777" w:rsidR="00041066" w:rsidRPr="00725EAB" w:rsidRDefault="00041066" w:rsidP="00725EAB">
            <w:pPr>
              <w:spacing w:after="0" w:line="240" w:lineRule="auto"/>
              <w:jc w:val="center"/>
              <w:rPr>
                <w:rFonts w:ascii="Times New Roman" w:eastAsia="Times New Roman" w:hAnsi="Times New Roman" w:cs="Times New Roman"/>
              </w:rPr>
            </w:pPr>
            <w:r w:rsidRPr="00725EAB">
              <w:rPr>
                <w:rFonts w:ascii="Times New Roman" w:eastAsia="Times New Roman" w:hAnsi="Times New Roman" w:cs="Times New Roman"/>
              </w:rPr>
              <w:t>№</w:t>
            </w:r>
          </w:p>
        </w:tc>
        <w:tc>
          <w:tcPr>
            <w:tcW w:w="2717" w:type="dxa"/>
            <w:vAlign w:val="center"/>
          </w:tcPr>
          <w:p w14:paraId="5398644F" w14:textId="77777777" w:rsidR="00041066" w:rsidRPr="00725EAB" w:rsidRDefault="00041066" w:rsidP="00725EAB">
            <w:pPr>
              <w:spacing w:after="0" w:line="240" w:lineRule="auto"/>
              <w:jc w:val="center"/>
              <w:rPr>
                <w:rFonts w:ascii="Times New Roman" w:eastAsia="Times New Roman" w:hAnsi="Times New Roman" w:cs="Times New Roman"/>
              </w:rPr>
            </w:pPr>
            <w:r w:rsidRPr="00725EAB">
              <w:rPr>
                <w:rFonts w:ascii="Times New Roman" w:hAnsi="Times New Roman" w:cs="Times New Roman"/>
              </w:rPr>
              <w:t>Найменування заходу</w:t>
            </w:r>
          </w:p>
        </w:tc>
        <w:tc>
          <w:tcPr>
            <w:tcW w:w="1959" w:type="dxa"/>
            <w:vAlign w:val="center"/>
          </w:tcPr>
          <w:p w14:paraId="184D09C9" w14:textId="77777777" w:rsidR="00041066" w:rsidRPr="00725EAB" w:rsidRDefault="00041066" w:rsidP="00725EAB">
            <w:pPr>
              <w:spacing w:after="0" w:line="240" w:lineRule="auto"/>
              <w:jc w:val="center"/>
              <w:rPr>
                <w:rFonts w:ascii="Times New Roman" w:eastAsia="Times New Roman" w:hAnsi="Times New Roman" w:cs="Times New Roman"/>
              </w:rPr>
            </w:pPr>
            <w:r w:rsidRPr="00725EAB">
              <w:rPr>
                <w:rFonts w:ascii="Times New Roman" w:hAnsi="Times New Roman" w:cs="Times New Roman"/>
              </w:rPr>
              <w:t>Відповідальні за виконання</w:t>
            </w:r>
          </w:p>
        </w:tc>
        <w:tc>
          <w:tcPr>
            <w:tcW w:w="1394" w:type="dxa"/>
            <w:vAlign w:val="center"/>
          </w:tcPr>
          <w:p w14:paraId="5E7D2AC0" w14:textId="77777777" w:rsidR="00041066" w:rsidRPr="00725EAB" w:rsidRDefault="00041066" w:rsidP="00725EAB">
            <w:pPr>
              <w:spacing w:after="0" w:line="240" w:lineRule="auto"/>
              <w:jc w:val="center"/>
              <w:rPr>
                <w:rFonts w:ascii="Times New Roman" w:eastAsia="Times New Roman" w:hAnsi="Times New Roman" w:cs="Times New Roman"/>
              </w:rPr>
            </w:pPr>
            <w:r w:rsidRPr="00725EAB">
              <w:rPr>
                <w:rFonts w:ascii="Times New Roman" w:hAnsi="Times New Roman" w:cs="Times New Roman"/>
              </w:rPr>
              <w:t>Строк виконання</w:t>
            </w:r>
          </w:p>
        </w:tc>
        <w:tc>
          <w:tcPr>
            <w:tcW w:w="2970" w:type="dxa"/>
            <w:vAlign w:val="center"/>
          </w:tcPr>
          <w:p w14:paraId="02DDF393" w14:textId="77777777" w:rsidR="00041066" w:rsidRPr="00725EAB" w:rsidRDefault="00041066" w:rsidP="00725EAB">
            <w:pPr>
              <w:spacing w:after="0" w:line="240" w:lineRule="auto"/>
              <w:jc w:val="center"/>
              <w:rPr>
                <w:rFonts w:ascii="Times New Roman" w:eastAsia="Times New Roman" w:hAnsi="Times New Roman" w:cs="Times New Roman"/>
              </w:rPr>
            </w:pPr>
            <w:r w:rsidRPr="00725EAB">
              <w:rPr>
                <w:rFonts w:ascii="Times New Roman" w:hAnsi="Times New Roman" w:cs="Times New Roman"/>
              </w:rPr>
              <w:t>Індикатор виконання</w:t>
            </w:r>
          </w:p>
        </w:tc>
      </w:tr>
      <w:tr w:rsidR="001747FA" w:rsidRPr="00725EAB" w14:paraId="5AD5AB9E" w14:textId="77777777" w:rsidTr="00BE1387">
        <w:tc>
          <w:tcPr>
            <w:tcW w:w="639" w:type="dxa"/>
            <w:vAlign w:val="center"/>
          </w:tcPr>
          <w:p w14:paraId="0A436D33" w14:textId="77777777" w:rsidR="00041066" w:rsidRPr="00725EAB" w:rsidRDefault="00041066" w:rsidP="00725EAB">
            <w:pPr>
              <w:spacing w:after="0" w:line="240" w:lineRule="auto"/>
              <w:rPr>
                <w:rFonts w:ascii="Times New Roman" w:eastAsia="Times New Roman" w:hAnsi="Times New Roman" w:cs="Times New Roman"/>
              </w:rPr>
            </w:pPr>
            <w:r w:rsidRPr="00725EAB">
              <w:rPr>
                <w:rFonts w:ascii="Times New Roman" w:eastAsia="Times New Roman" w:hAnsi="Times New Roman" w:cs="Times New Roman"/>
              </w:rPr>
              <w:t>1</w:t>
            </w:r>
          </w:p>
        </w:tc>
        <w:tc>
          <w:tcPr>
            <w:tcW w:w="2717" w:type="dxa"/>
            <w:vAlign w:val="center"/>
          </w:tcPr>
          <w:p w14:paraId="57C0E337" w14:textId="621C20E3" w:rsidR="00041066" w:rsidRPr="00725EAB" w:rsidRDefault="00EC7A44" w:rsidP="00725EAB">
            <w:pPr>
              <w:spacing w:after="0" w:line="240" w:lineRule="auto"/>
              <w:rPr>
                <w:rFonts w:ascii="Times New Roman" w:hAnsi="Times New Roman" w:cs="Times New Roman"/>
              </w:rPr>
            </w:pPr>
            <w:r w:rsidRPr="00725EAB">
              <w:rPr>
                <w:rFonts w:ascii="Times New Roman" w:hAnsi="Times New Roman" w:cs="Times New Roman"/>
              </w:rPr>
              <w:t>Вдосконалення офіційного публічного електронного реєстру сільськогосподарських підприємств</w:t>
            </w:r>
          </w:p>
        </w:tc>
        <w:tc>
          <w:tcPr>
            <w:tcW w:w="1959" w:type="dxa"/>
            <w:vAlign w:val="center"/>
          </w:tcPr>
          <w:p w14:paraId="1DD99CD5" w14:textId="77777777" w:rsidR="00041066" w:rsidRPr="00725EAB" w:rsidRDefault="00041066" w:rsidP="00725EAB">
            <w:pPr>
              <w:spacing w:after="0" w:line="240" w:lineRule="auto"/>
              <w:rPr>
                <w:rFonts w:ascii="Times New Roman" w:hAnsi="Times New Roman" w:cs="Times New Roman"/>
              </w:rPr>
            </w:pPr>
            <w:r w:rsidRPr="00725EAB">
              <w:rPr>
                <w:rFonts w:ascii="Times New Roman" w:hAnsi="Times New Roman" w:cs="Times New Roman"/>
              </w:rPr>
              <w:t>Мінагрополітики</w:t>
            </w:r>
          </w:p>
        </w:tc>
        <w:tc>
          <w:tcPr>
            <w:tcW w:w="1394" w:type="dxa"/>
            <w:vAlign w:val="center"/>
          </w:tcPr>
          <w:p w14:paraId="406267C7" w14:textId="49C496E8" w:rsidR="00041066" w:rsidRPr="00725EAB" w:rsidRDefault="00EC7A44" w:rsidP="00725EAB">
            <w:pPr>
              <w:spacing w:after="0" w:line="240" w:lineRule="auto"/>
              <w:rPr>
                <w:rFonts w:ascii="Times New Roman" w:hAnsi="Times New Roman" w:cs="Times New Roman"/>
              </w:rPr>
            </w:pPr>
            <w:r w:rsidRPr="00725EAB">
              <w:rPr>
                <w:rFonts w:ascii="Times New Roman" w:hAnsi="Times New Roman" w:cs="Times New Roman"/>
              </w:rPr>
              <w:t>3 квартал 2024 року</w:t>
            </w:r>
          </w:p>
        </w:tc>
        <w:tc>
          <w:tcPr>
            <w:tcW w:w="2970" w:type="dxa"/>
            <w:vAlign w:val="center"/>
          </w:tcPr>
          <w:p w14:paraId="1628868F" w14:textId="77777777" w:rsidR="00EC7A44" w:rsidRPr="00725EAB" w:rsidRDefault="00EC7A44" w:rsidP="00EC7A44">
            <w:pPr>
              <w:spacing w:after="0" w:line="240" w:lineRule="auto"/>
              <w:jc w:val="both"/>
              <w:rPr>
                <w:rFonts w:ascii="Times New Roman" w:hAnsi="Times New Roman" w:cs="Times New Roman"/>
              </w:rPr>
            </w:pPr>
            <w:r w:rsidRPr="00725EAB">
              <w:rPr>
                <w:rFonts w:ascii="Times New Roman" w:hAnsi="Times New Roman" w:cs="Times New Roman"/>
              </w:rPr>
              <w:t>Прийнято Закон України "Про Державний аграрний реєстр".</w:t>
            </w:r>
          </w:p>
          <w:p w14:paraId="1A341350" w14:textId="08097EBE" w:rsidR="00041066" w:rsidRPr="00725EAB" w:rsidRDefault="00041066" w:rsidP="00725EAB">
            <w:pPr>
              <w:spacing w:after="0" w:line="240" w:lineRule="auto"/>
              <w:rPr>
                <w:rFonts w:ascii="Times New Roman" w:hAnsi="Times New Roman" w:cs="Times New Roman"/>
              </w:rPr>
            </w:pPr>
          </w:p>
        </w:tc>
      </w:tr>
      <w:tr w:rsidR="001747FA" w:rsidRPr="00725EAB" w14:paraId="223A1E1E" w14:textId="77777777" w:rsidTr="00BE1387">
        <w:tc>
          <w:tcPr>
            <w:tcW w:w="639" w:type="dxa"/>
            <w:vAlign w:val="center"/>
          </w:tcPr>
          <w:p w14:paraId="5225B825" w14:textId="77777777" w:rsidR="00041066" w:rsidRPr="00725EAB" w:rsidRDefault="00041066" w:rsidP="00725EAB">
            <w:pPr>
              <w:spacing w:after="0" w:line="240" w:lineRule="auto"/>
              <w:rPr>
                <w:rFonts w:ascii="Times New Roman" w:eastAsia="Times New Roman" w:hAnsi="Times New Roman" w:cs="Times New Roman"/>
              </w:rPr>
            </w:pPr>
            <w:r w:rsidRPr="00725EAB">
              <w:rPr>
                <w:rFonts w:ascii="Times New Roman" w:eastAsia="Times New Roman" w:hAnsi="Times New Roman" w:cs="Times New Roman"/>
              </w:rPr>
              <w:t>2</w:t>
            </w:r>
          </w:p>
        </w:tc>
        <w:tc>
          <w:tcPr>
            <w:tcW w:w="2717" w:type="dxa"/>
            <w:vAlign w:val="center"/>
          </w:tcPr>
          <w:p w14:paraId="0C1644ED" w14:textId="4D899921" w:rsidR="00041066" w:rsidRPr="00725EAB" w:rsidRDefault="00EC7A44" w:rsidP="00EC7A44">
            <w:pPr>
              <w:spacing w:after="0" w:line="240" w:lineRule="auto"/>
              <w:rPr>
                <w:rFonts w:ascii="Times New Roman" w:eastAsia="Times New Roman" w:hAnsi="Times New Roman" w:cs="Times New Roman"/>
              </w:rPr>
            </w:pPr>
            <w:r w:rsidRPr="00725EAB">
              <w:rPr>
                <w:rFonts w:ascii="Times New Roman" w:hAnsi="Times New Roman" w:cs="Times New Roman"/>
              </w:rPr>
              <w:t>Покращення інституційної та адміністративної структури.</w:t>
            </w:r>
          </w:p>
        </w:tc>
        <w:tc>
          <w:tcPr>
            <w:tcW w:w="1959" w:type="dxa"/>
            <w:vAlign w:val="center"/>
          </w:tcPr>
          <w:p w14:paraId="4D5EF7A3" w14:textId="77777777" w:rsidR="00041066" w:rsidRPr="00725EAB" w:rsidRDefault="00041066" w:rsidP="00725EAB">
            <w:pPr>
              <w:spacing w:after="0" w:line="240" w:lineRule="auto"/>
              <w:rPr>
                <w:rFonts w:ascii="Times New Roman" w:eastAsia="Times New Roman" w:hAnsi="Times New Roman" w:cs="Times New Roman"/>
              </w:rPr>
            </w:pPr>
            <w:r w:rsidRPr="00725EAB">
              <w:rPr>
                <w:rFonts w:ascii="Times New Roman" w:hAnsi="Times New Roman" w:cs="Times New Roman"/>
              </w:rPr>
              <w:t>Мінагрополітики</w:t>
            </w:r>
          </w:p>
        </w:tc>
        <w:tc>
          <w:tcPr>
            <w:tcW w:w="1394" w:type="dxa"/>
            <w:vAlign w:val="center"/>
          </w:tcPr>
          <w:p w14:paraId="4F4F0341" w14:textId="192F8BA6" w:rsidR="00041066" w:rsidRPr="00725EAB" w:rsidRDefault="00EC7A44" w:rsidP="00725EAB">
            <w:pPr>
              <w:spacing w:after="0" w:line="240" w:lineRule="auto"/>
              <w:rPr>
                <w:rFonts w:ascii="Times New Roman" w:eastAsia="Times New Roman" w:hAnsi="Times New Roman" w:cs="Times New Roman"/>
              </w:rPr>
            </w:pPr>
            <w:r w:rsidRPr="00725EAB">
              <w:rPr>
                <w:rFonts w:ascii="Times New Roman" w:hAnsi="Times New Roman" w:cs="Times New Roman"/>
              </w:rPr>
              <w:t>3 квартал 2025 року</w:t>
            </w:r>
          </w:p>
        </w:tc>
        <w:tc>
          <w:tcPr>
            <w:tcW w:w="2970" w:type="dxa"/>
            <w:vAlign w:val="center"/>
          </w:tcPr>
          <w:p w14:paraId="253CA2B1" w14:textId="77777777" w:rsidR="00041066" w:rsidRPr="00725EAB" w:rsidRDefault="00041066" w:rsidP="00725EAB">
            <w:pPr>
              <w:spacing w:after="0" w:line="240" w:lineRule="auto"/>
              <w:rPr>
                <w:rFonts w:ascii="Times New Roman" w:eastAsia="Times New Roman" w:hAnsi="Times New Roman" w:cs="Times New Roman"/>
              </w:rPr>
            </w:pPr>
            <w:r w:rsidRPr="00725EAB">
              <w:rPr>
                <w:rFonts w:ascii="Times New Roman" w:hAnsi="Times New Roman" w:cs="Times New Roman"/>
              </w:rPr>
              <w:t>Закон України «Про внесення змін до Закону України «Про державну підтримку сільського господарства в Україні»</w:t>
            </w:r>
          </w:p>
        </w:tc>
      </w:tr>
      <w:tr w:rsidR="001747FA" w:rsidRPr="00725EAB" w14:paraId="67233BFE" w14:textId="77777777" w:rsidTr="00BE1387">
        <w:tc>
          <w:tcPr>
            <w:tcW w:w="639" w:type="dxa"/>
            <w:vAlign w:val="center"/>
          </w:tcPr>
          <w:p w14:paraId="2AA2391F" w14:textId="77777777" w:rsidR="00041066" w:rsidRPr="00725EAB" w:rsidRDefault="00041066" w:rsidP="00725EAB">
            <w:pPr>
              <w:spacing w:after="0" w:line="240" w:lineRule="auto"/>
              <w:rPr>
                <w:rFonts w:ascii="Times New Roman" w:eastAsia="Times New Roman" w:hAnsi="Times New Roman" w:cs="Times New Roman"/>
              </w:rPr>
            </w:pPr>
            <w:r w:rsidRPr="00725EAB">
              <w:rPr>
                <w:rFonts w:ascii="Times New Roman" w:eastAsia="Times New Roman" w:hAnsi="Times New Roman" w:cs="Times New Roman"/>
              </w:rPr>
              <w:t>3</w:t>
            </w:r>
          </w:p>
        </w:tc>
        <w:tc>
          <w:tcPr>
            <w:tcW w:w="2717" w:type="dxa"/>
            <w:vAlign w:val="center"/>
          </w:tcPr>
          <w:p w14:paraId="2C761408" w14:textId="5182D85C" w:rsidR="00041066" w:rsidRPr="00725EAB" w:rsidRDefault="001747FA" w:rsidP="00725EAB">
            <w:pPr>
              <w:spacing w:after="0" w:line="240" w:lineRule="auto"/>
              <w:rPr>
                <w:rFonts w:ascii="Times New Roman" w:eastAsia="Times New Roman" w:hAnsi="Times New Roman" w:cs="Times New Roman"/>
              </w:rPr>
            </w:pPr>
            <w:r>
              <w:rPr>
                <w:rFonts w:ascii="Times New Roman" w:hAnsi="Times New Roman" w:cs="Times New Roman"/>
                <w:color w:val="000000"/>
                <w:sz w:val="24"/>
                <w:szCs w:val="24"/>
              </w:rPr>
              <w:t>Забезпечення своєчасної та точної виплати</w:t>
            </w:r>
            <w:r>
              <w:rPr>
                <w:rFonts w:ascii="Times New Roman" w:hAnsi="Times New Roman" w:cs="Times New Roman"/>
                <w:color w:val="000000"/>
                <w:sz w:val="24"/>
                <w:szCs w:val="24"/>
              </w:rPr>
              <w:t xml:space="preserve"> підтримки сільськогосподарським виробникам</w:t>
            </w:r>
          </w:p>
        </w:tc>
        <w:tc>
          <w:tcPr>
            <w:tcW w:w="1959" w:type="dxa"/>
            <w:vAlign w:val="center"/>
          </w:tcPr>
          <w:p w14:paraId="0D91BF25" w14:textId="77777777" w:rsidR="00041066" w:rsidRDefault="001747FA" w:rsidP="00725EAB">
            <w:pPr>
              <w:spacing w:after="0" w:line="240" w:lineRule="auto"/>
              <w:rPr>
                <w:rFonts w:ascii="Times New Roman" w:eastAsia="Times New Roman" w:hAnsi="Times New Roman" w:cs="Times New Roman"/>
              </w:rPr>
            </w:pPr>
            <w:r>
              <w:rPr>
                <w:rFonts w:ascii="Times New Roman" w:eastAsia="Times New Roman" w:hAnsi="Times New Roman" w:cs="Times New Roman"/>
              </w:rPr>
              <w:t>Мінагрополітики</w:t>
            </w:r>
          </w:p>
          <w:p w14:paraId="48EB5278" w14:textId="0A67C0D9" w:rsidR="001747FA" w:rsidRPr="00725EAB" w:rsidRDefault="001747FA" w:rsidP="00725EAB">
            <w:pPr>
              <w:spacing w:after="0" w:line="240" w:lineRule="auto"/>
              <w:rPr>
                <w:rFonts w:ascii="Times New Roman" w:eastAsia="Times New Roman" w:hAnsi="Times New Roman" w:cs="Times New Roman"/>
              </w:rPr>
            </w:pPr>
            <w:r>
              <w:rPr>
                <w:rFonts w:ascii="Times New Roman" w:eastAsia="Times New Roman" w:hAnsi="Times New Roman" w:cs="Times New Roman"/>
              </w:rPr>
              <w:t>Мінфін</w:t>
            </w:r>
          </w:p>
        </w:tc>
        <w:tc>
          <w:tcPr>
            <w:tcW w:w="1394" w:type="dxa"/>
            <w:vAlign w:val="center"/>
          </w:tcPr>
          <w:p w14:paraId="6F4AB786" w14:textId="77777777" w:rsidR="001747FA" w:rsidRDefault="001747FA" w:rsidP="001747FA">
            <w:pPr>
              <w:spacing w:after="0" w:line="240" w:lineRule="auto"/>
              <w:rPr>
                <w:rFonts w:ascii="Times New Roman" w:eastAsia="Times New Roman" w:hAnsi="Times New Roman" w:cs="Times New Roman"/>
              </w:rPr>
            </w:pPr>
            <w:r>
              <w:rPr>
                <w:rFonts w:ascii="Times New Roman" w:eastAsia="Times New Roman" w:hAnsi="Times New Roman" w:cs="Times New Roman"/>
              </w:rPr>
              <w:t>1 квартал 2027 року</w:t>
            </w:r>
          </w:p>
          <w:p w14:paraId="06C79E16" w14:textId="64C96F81" w:rsidR="00041066" w:rsidRPr="00725EAB" w:rsidRDefault="00041066" w:rsidP="00725EAB">
            <w:pPr>
              <w:spacing w:after="0" w:line="240" w:lineRule="auto"/>
              <w:rPr>
                <w:rFonts w:ascii="Times New Roman" w:eastAsia="Times New Roman" w:hAnsi="Times New Roman" w:cs="Times New Roman"/>
              </w:rPr>
            </w:pPr>
          </w:p>
        </w:tc>
        <w:tc>
          <w:tcPr>
            <w:tcW w:w="2970" w:type="dxa"/>
            <w:vAlign w:val="center"/>
          </w:tcPr>
          <w:p w14:paraId="33087953" w14:textId="56267EBC" w:rsidR="00041066" w:rsidRPr="00725EAB" w:rsidRDefault="00725EAB" w:rsidP="00725EAB">
            <w:pPr>
              <w:spacing w:after="0" w:line="240" w:lineRule="auto"/>
              <w:rPr>
                <w:rFonts w:ascii="Times New Roman" w:eastAsia="Times New Roman" w:hAnsi="Times New Roman" w:cs="Times New Roman"/>
              </w:rPr>
            </w:pPr>
            <w:r w:rsidRPr="00725EAB">
              <w:rPr>
                <w:rFonts w:ascii="Times New Roman" w:eastAsia="Times New Roman" w:hAnsi="Times New Roman" w:cs="Times New Roman"/>
              </w:rPr>
              <w:t>Створено виплатну агенцію</w:t>
            </w:r>
          </w:p>
        </w:tc>
      </w:tr>
      <w:tr w:rsidR="001747FA" w:rsidRPr="00725EAB" w14:paraId="482A88DF" w14:textId="77777777" w:rsidTr="00BE1387">
        <w:tc>
          <w:tcPr>
            <w:tcW w:w="639" w:type="dxa"/>
            <w:vAlign w:val="center"/>
          </w:tcPr>
          <w:p w14:paraId="4DC16D1E" w14:textId="77777777" w:rsidR="0063421F" w:rsidRPr="00725EAB" w:rsidRDefault="0063421F" w:rsidP="0063421F">
            <w:pPr>
              <w:spacing w:after="0" w:line="240" w:lineRule="auto"/>
              <w:rPr>
                <w:rFonts w:ascii="Times New Roman" w:eastAsia="Times New Roman" w:hAnsi="Times New Roman" w:cs="Times New Roman"/>
              </w:rPr>
            </w:pPr>
            <w:r w:rsidRPr="00725EAB">
              <w:rPr>
                <w:rFonts w:ascii="Times New Roman" w:eastAsia="Times New Roman" w:hAnsi="Times New Roman" w:cs="Times New Roman"/>
              </w:rPr>
              <w:t>4</w:t>
            </w:r>
          </w:p>
        </w:tc>
        <w:tc>
          <w:tcPr>
            <w:tcW w:w="2717" w:type="dxa"/>
            <w:vAlign w:val="center"/>
          </w:tcPr>
          <w:p w14:paraId="1083FCAE" w14:textId="573E6793" w:rsidR="0063421F" w:rsidRPr="00725EAB" w:rsidRDefault="0063421F" w:rsidP="001747FA">
            <w:pPr>
              <w:spacing w:after="0" w:line="240" w:lineRule="auto"/>
              <w:rPr>
                <w:rFonts w:ascii="Times New Roman" w:eastAsia="Times New Roman" w:hAnsi="Times New Roman" w:cs="Times New Roman"/>
              </w:rPr>
            </w:pPr>
            <w:r>
              <w:rPr>
                <w:rFonts w:ascii="Times New Roman" w:hAnsi="Times New Roman" w:cs="Times New Roman"/>
                <w:color w:val="000000"/>
                <w:sz w:val="24"/>
                <w:szCs w:val="24"/>
              </w:rPr>
              <w:t xml:space="preserve">Покращення </w:t>
            </w:r>
            <w:r w:rsidR="001747FA">
              <w:rPr>
                <w:rFonts w:ascii="Times New Roman" w:hAnsi="Times New Roman" w:cs="Times New Roman"/>
                <w:color w:val="000000"/>
                <w:sz w:val="24"/>
                <w:szCs w:val="24"/>
              </w:rPr>
              <w:t>прогнозування впливу державної політики на розвиток</w:t>
            </w:r>
            <w:r w:rsidR="001747FA">
              <w:rPr>
                <w:rFonts w:ascii="Times New Roman" w:hAnsi="Times New Roman" w:cs="Times New Roman"/>
                <w:color w:val="000000"/>
                <w:sz w:val="24"/>
                <w:szCs w:val="24"/>
              </w:rPr>
              <w:t xml:space="preserve"> сільського господарства</w:t>
            </w:r>
          </w:p>
        </w:tc>
        <w:tc>
          <w:tcPr>
            <w:tcW w:w="1959" w:type="dxa"/>
            <w:vAlign w:val="center"/>
          </w:tcPr>
          <w:p w14:paraId="32815E74" w14:textId="01DF2DAD" w:rsidR="0063421F" w:rsidRPr="00725EAB" w:rsidRDefault="001747FA" w:rsidP="0063421F">
            <w:pPr>
              <w:spacing w:after="0" w:line="240" w:lineRule="auto"/>
              <w:rPr>
                <w:rFonts w:ascii="Times New Roman" w:eastAsia="Times New Roman" w:hAnsi="Times New Roman" w:cs="Times New Roman"/>
              </w:rPr>
            </w:pPr>
            <w:r w:rsidRPr="00725EAB">
              <w:rPr>
                <w:rFonts w:ascii="Times New Roman" w:hAnsi="Times New Roman" w:cs="Times New Roman"/>
              </w:rPr>
              <w:t>Мінагрополітики</w:t>
            </w:r>
          </w:p>
        </w:tc>
        <w:tc>
          <w:tcPr>
            <w:tcW w:w="1394" w:type="dxa"/>
            <w:vAlign w:val="center"/>
          </w:tcPr>
          <w:p w14:paraId="2811474F" w14:textId="6B7EF1BE" w:rsidR="0063421F" w:rsidRPr="00725EAB" w:rsidRDefault="001747FA" w:rsidP="0063421F">
            <w:pPr>
              <w:spacing w:after="0" w:line="240" w:lineRule="auto"/>
              <w:rPr>
                <w:rFonts w:ascii="Times New Roman" w:eastAsia="Times New Roman" w:hAnsi="Times New Roman" w:cs="Times New Roman"/>
              </w:rPr>
            </w:pPr>
            <w:r w:rsidRPr="00725EAB">
              <w:rPr>
                <w:rFonts w:ascii="Times New Roman" w:eastAsia="Times New Roman" w:hAnsi="Times New Roman" w:cs="Times New Roman"/>
              </w:rPr>
              <w:t>4 квартал 2026 року</w:t>
            </w:r>
          </w:p>
        </w:tc>
        <w:tc>
          <w:tcPr>
            <w:tcW w:w="2970" w:type="dxa"/>
            <w:vAlign w:val="center"/>
          </w:tcPr>
          <w:p w14:paraId="39E959E5" w14:textId="4B721401" w:rsidR="0063421F" w:rsidRPr="00725EAB" w:rsidRDefault="0063421F" w:rsidP="0063421F">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Створено </w:t>
            </w:r>
            <w:r w:rsidR="001747FA">
              <w:rPr>
                <w:rFonts w:ascii="Times New Roman" w:eastAsia="Times New Roman" w:hAnsi="Times New Roman" w:cs="Times New Roman"/>
              </w:rPr>
              <w:t>систему</w:t>
            </w:r>
            <w:r w:rsidR="001747FA" w:rsidRPr="001747FA">
              <w:rPr>
                <w:rFonts w:ascii="Times New Roman" w:eastAsia="Times New Roman" w:hAnsi="Times New Roman" w:cs="Times New Roman"/>
              </w:rPr>
              <w:t xml:space="preserve"> обліку даних сільськогосподарських підприємств за принципом </w:t>
            </w:r>
            <w:proofErr w:type="spellStart"/>
            <w:r w:rsidR="001747FA" w:rsidRPr="001747FA">
              <w:rPr>
                <w:rFonts w:ascii="Times New Roman" w:eastAsia="Times New Roman" w:hAnsi="Times New Roman" w:cs="Times New Roman"/>
              </w:rPr>
              <w:t>Farm</w:t>
            </w:r>
            <w:proofErr w:type="spellEnd"/>
            <w:r w:rsidR="001747FA" w:rsidRPr="001747FA">
              <w:rPr>
                <w:rFonts w:ascii="Times New Roman" w:eastAsia="Times New Roman" w:hAnsi="Times New Roman" w:cs="Times New Roman"/>
              </w:rPr>
              <w:t xml:space="preserve"> </w:t>
            </w:r>
            <w:proofErr w:type="spellStart"/>
            <w:r w:rsidR="001747FA" w:rsidRPr="001747FA">
              <w:rPr>
                <w:rFonts w:ascii="Times New Roman" w:eastAsia="Times New Roman" w:hAnsi="Times New Roman" w:cs="Times New Roman"/>
              </w:rPr>
              <w:t>Sustainability</w:t>
            </w:r>
            <w:proofErr w:type="spellEnd"/>
            <w:r w:rsidR="001747FA" w:rsidRPr="001747FA">
              <w:rPr>
                <w:rFonts w:ascii="Times New Roman" w:eastAsia="Times New Roman" w:hAnsi="Times New Roman" w:cs="Times New Roman"/>
              </w:rPr>
              <w:t xml:space="preserve"> </w:t>
            </w:r>
            <w:proofErr w:type="spellStart"/>
            <w:r w:rsidR="001747FA" w:rsidRPr="001747FA">
              <w:rPr>
                <w:rFonts w:ascii="Times New Roman" w:eastAsia="Times New Roman" w:hAnsi="Times New Roman" w:cs="Times New Roman"/>
              </w:rPr>
              <w:t>Data</w:t>
            </w:r>
            <w:proofErr w:type="spellEnd"/>
            <w:r w:rsidR="001747FA" w:rsidRPr="001747FA">
              <w:rPr>
                <w:rFonts w:ascii="Times New Roman" w:eastAsia="Times New Roman" w:hAnsi="Times New Roman" w:cs="Times New Roman"/>
              </w:rPr>
              <w:t xml:space="preserve"> </w:t>
            </w:r>
            <w:proofErr w:type="spellStart"/>
            <w:r w:rsidR="001747FA" w:rsidRPr="001747FA">
              <w:rPr>
                <w:rFonts w:ascii="Times New Roman" w:eastAsia="Times New Roman" w:hAnsi="Times New Roman" w:cs="Times New Roman"/>
              </w:rPr>
              <w:t>Network</w:t>
            </w:r>
            <w:proofErr w:type="spellEnd"/>
            <w:r w:rsidR="001747FA" w:rsidRPr="001747FA">
              <w:rPr>
                <w:rFonts w:ascii="Times New Roman" w:eastAsia="Times New Roman" w:hAnsi="Times New Roman" w:cs="Times New Roman"/>
              </w:rPr>
              <w:t xml:space="preserve"> (FSDN)</w:t>
            </w:r>
          </w:p>
        </w:tc>
      </w:tr>
      <w:tr w:rsidR="001747FA" w:rsidRPr="00725EAB" w14:paraId="5FB89B40" w14:textId="77777777" w:rsidTr="00BE1387">
        <w:tc>
          <w:tcPr>
            <w:tcW w:w="639" w:type="dxa"/>
            <w:vAlign w:val="center"/>
          </w:tcPr>
          <w:p w14:paraId="22D1B552" w14:textId="77777777" w:rsidR="0063421F" w:rsidRPr="00725EAB" w:rsidRDefault="0063421F" w:rsidP="0063421F">
            <w:pPr>
              <w:spacing w:after="0" w:line="240" w:lineRule="auto"/>
              <w:rPr>
                <w:rFonts w:ascii="Times New Roman" w:eastAsia="Times New Roman" w:hAnsi="Times New Roman" w:cs="Times New Roman"/>
              </w:rPr>
            </w:pPr>
            <w:r w:rsidRPr="00725EAB">
              <w:rPr>
                <w:rFonts w:ascii="Times New Roman" w:eastAsia="Times New Roman" w:hAnsi="Times New Roman" w:cs="Times New Roman"/>
              </w:rPr>
              <w:t>5</w:t>
            </w:r>
          </w:p>
        </w:tc>
        <w:tc>
          <w:tcPr>
            <w:tcW w:w="2717" w:type="dxa"/>
            <w:vAlign w:val="center"/>
          </w:tcPr>
          <w:p w14:paraId="6225CA40" w14:textId="5BE80DAF" w:rsidR="0063421F" w:rsidRPr="00725EAB" w:rsidRDefault="001747FA" w:rsidP="0063421F">
            <w:pPr>
              <w:spacing w:after="0" w:line="240" w:lineRule="auto"/>
              <w:rPr>
                <w:rFonts w:ascii="Times New Roman" w:eastAsia="Times New Roman" w:hAnsi="Times New Roman" w:cs="Times New Roman"/>
              </w:rPr>
            </w:pPr>
            <w:r w:rsidRPr="001747FA">
              <w:rPr>
                <w:rFonts w:ascii="Times New Roman" w:eastAsia="Times New Roman" w:hAnsi="Times New Roman" w:cs="Times New Roman"/>
              </w:rPr>
              <w:t>Розвиток відкритого та прозорого ринку землі, що належним чином функціонує</w:t>
            </w:r>
          </w:p>
        </w:tc>
        <w:tc>
          <w:tcPr>
            <w:tcW w:w="1959" w:type="dxa"/>
            <w:vAlign w:val="center"/>
          </w:tcPr>
          <w:p w14:paraId="0B660995" w14:textId="77777777" w:rsidR="001747FA" w:rsidRDefault="001747FA" w:rsidP="0063421F">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Держгеокадастр</w:t>
            </w:r>
            <w:proofErr w:type="spellEnd"/>
          </w:p>
          <w:p w14:paraId="11FD38B2" w14:textId="24BD40A7" w:rsidR="0063421F" w:rsidRDefault="001747FA" w:rsidP="0063421F">
            <w:pPr>
              <w:spacing w:after="0" w:line="240" w:lineRule="auto"/>
              <w:rPr>
                <w:rFonts w:ascii="Times New Roman" w:eastAsia="Times New Roman" w:hAnsi="Times New Roman" w:cs="Times New Roman"/>
              </w:rPr>
            </w:pPr>
            <w:r>
              <w:rPr>
                <w:rFonts w:ascii="Times New Roman" w:eastAsia="Times New Roman" w:hAnsi="Times New Roman" w:cs="Times New Roman"/>
              </w:rPr>
              <w:t>Мінагрополітики</w:t>
            </w:r>
          </w:p>
          <w:p w14:paraId="5ECCF3AE" w14:textId="5481C8B2" w:rsidR="001747FA" w:rsidRPr="00725EAB" w:rsidRDefault="001747FA" w:rsidP="001747FA">
            <w:pPr>
              <w:spacing w:after="0" w:line="240" w:lineRule="auto"/>
              <w:rPr>
                <w:rFonts w:ascii="Times New Roman" w:eastAsia="Times New Roman" w:hAnsi="Times New Roman" w:cs="Times New Roman"/>
              </w:rPr>
            </w:pPr>
          </w:p>
        </w:tc>
        <w:tc>
          <w:tcPr>
            <w:tcW w:w="1394" w:type="dxa"/>
            <w:vAlign w:val="center"/>
          </w:tcPr>
          <w:p w14:paraId="77AD52C4" w14:textId="3FF58719" w:rsidR="0063421F" w:rsidRPr="00725EAB" w:rsidRDefault="007E1AC7" w:rsidP="0063421F">
            <w:pPr>
              <w:spacing w:after="0" w:line="240" w:lineRule="auto"/>
              <w:rPr>
                <w:rFonts w:ascii="Times New Roman" w:eastAsia="Times New Roman" w:hAnsi="Times New Roman" w:cs="Times New Roman"/>
              </w:rPr>
            </w:pPr>
            <w:r w:rsidRPr="007E1AC7">
              <w:rPr>
                <w:rFonts w:ascii="Times New Roman" w:eastAsia="Times New Roman" w:hAnsi="Times New Roman" w:cs="Times New Roman"/>
              </w:rPr>
              <w:t>1 квартал 2025 року</w:t>
            </w:r>
          </w:p>
        </w:tc>
        <w:tc>
          <w:tcPr>
            <w:tcW w:w="2970" w:type="dxa"/>
            <w:vAlign w:val="center"/>
          </w:tcPr>
          <w:p w14:paraId="6C952AB2" w14:textId="77777777" w:rsidR="007E1AC7" w:rsidRPr="007E1AC7" w:rsidRDefault="007E1AC7" w:rsidP="007E1AC7">
            <w:pPr>
              <w:spacing w:after="0" w:line="240" w:lineRule="auto"/>
              <w:rPr>
                <w:rFonts w:ascii="Times New Roman" w:eastAsia="Times New Roman" w:hAnsi="Times New Roman" w:cs="Times New Roman"/>
              </w:rPr>
            </w:pPr>
            <w:r w:rsidRPr="007E1AC7">
              <w:rPr>
                <w:rFonts w:ascii="Times New Roman" w:eastAsia="Times New Roman" w:hAnsi="Times New Roman" w:cs="Times New Roman"/>
              </w:rPr>
              <w:t>Введено у експлуатацію автоматизовану систему публічного моніторингу земельних відносин, яка функціонує в рамках ведення Державного земельного кадастру.</w:t>
            </w:r>
          </w:p>
          <w:p w14:paraId="4F4D335F" w14:textId="3193E92C" w:rsidR="0063421F" w:rsidRPr="00725EAB" w:rsidRDefault="007E1AC7" w:rsidP="007E1AC7">
            <w:pPr>
              <w:spacing w:after="0" w:line="240" w:lineRule="auto"/>
              <w:rPr>
                <w:rFonts w:ascii="Times New Roman" w:eastAsia="Times New Roman" w:hAnsi="Times New Roman" w:cs="Times New Roman"/>
              </w:rPr>
            </w:pPr>
            <w:r w:rsidRPr="007E1AC7">
              <w:rPr>
                <w:rFonts w:ascii="Times New Roman" w:eastAsia="Times New Roman" w:hAnsi="Times New Roman" w:cs="Times New Roman"/>
              </w:rPr>
              <w:t xml:space="preserve">Введено в дію </w:t>
            </w:r>
            <w:proofErr w:type="spellStart"/>
            <w:r w:rsidRPr="007E1AC7">
              <w:rPr>
                <w:rFonts w:ascii="Times New Roman" w:eastAsia="Times New Roman" w:hAnsi="Times New Roman" w:cs="Times New Roman"/>
              </w:rPr>
              <w:t>геоінформаційну</w:t>
            </w:r>
            <w:proofErr w:type="spellEnd"/>
            <w:r w:rsidRPr="007E1AC7">
              <w:rPr>
                <w:rFonts w:ascii="Times New Roman" w:eastAsia="Times New Roman" w:hAnsi="Times New Roman" w:cs="Times New Roman"/>
              </w:rPr>
              <w:t xml:space="preserve"> систему масової оцінки земель, яка функціонує у складі програмного забезпечення Державного земельного кадастру</w:t>
            </w:r>
          </w:p>
        </w:tc>
      </w:tr>
      <w:tr w:rsidR="001747FA" w:rsidRPr="00725EAB" w14:paraId="06336196" w14:textId="77777777" w:rsidTr="00BE1387">
        <w:tc>
          <w:tcPr>
            <w:tcW w:w="639" w:type="dxa"/>
            <w:vAlign w:val="center"/>
          </w:tcPr>
          <w:p w14:paraId="4828DAFD" w14:textId="77777777" w:rsidR="0063421F" w:rsidRPr="00725EAB" w:rsidRDefault="0063421F" w:rsidP="0063421F">
            <w:pPr>
              <w:spacing w:after="0" w:line="240" w:lineRule="auto"/>
              <w:rPr>
                <w:rFonts w:ascii="Times New Roman" w:eastAsia="Times New Roman" w:hAnsi="Times New Roman" w:cs="Times New Roman"/>
              </w:rPr>
            </w:pPr>
            <w:r w:rsidRPr="00725EAB">
              <w:rPr>
                <w:rFonts w:ascii="Times New Roman" w:eastAsia="Times New Roman" w:hAnsi="Times New Roman" w:cs="Times New Roman"/>
              </w:rPr>
              <w:t>6</w:t>
            </w:r>
          </w:p>
        </w:tc>
        <w:tc>
          <w:tcPr>
            <w:tcW w:w="2717" w:type="dxa"/>
            <w:vAlign w:val="center"/>
          </w:tcPr>
          <w:p w14:paraId="6265F599" w14:textId="736CD87B" w:rsidR="0063421F" w:rsidRPr="00725EAB" w:rsidRDefault="007E1AC7" w:rsidP="0063421F">
            <w:pPr>
              <w:spacing w:after="0" w:line="240" w:lineRule="auto"/>
              <w:rPr>
                <w:rFonts w:ascii="Times New Roman" w:eastAsia="Times New Roman" w:hAnsi="Times New Roman" w:cs="Times New Roman"/>
              </w:rPr>
            </w:pPr>
            <w:r w:rsidRPr="007E1AC7">
              <w:rPr>
                <w:rFonts w:ascii="Times New Roman" w:eastAsia="Times New Roman" w:hAnsi="Times New Roman" w:cs="Times New Roman"/>
              </w:rPr>
              <w:t xml:space="preserve">Розвиток </w:t>
            </w:r>
            <w:r w:rsidRPr="007E1AC7">
              <w:rPr>
                <w:rFonts w:ascii="Times New Roman" w:eastAsia="Times New Roman" w:hAnsi="Times New Roman" w:cs="Times New Roman"/>
              </w:rPr>
              <w:t>іригаційного комплексу для підвищення стійкості сектору до змін клімату</w:t>
            </w:r>
          </w:p>
        </w:tc>
        <w:tc>
          <w:tcPr>
            <w:tcW w:w="1959" w:type="dxa"/>
            <w:vAlign w:val="center"/>
          </w:tcPr>
          <w:p w14:paraId="04E461F7" w14:textId="4C3EF48B" w:rsidR="007E1AC7" w:rsidRDefault="007E1AC7" w:rsidP="007E1AC7">
            <w:pPr>
              <w:spacing w:after="0" w:line="240" w:lineRule="auto"/>
              <w:rPr>
                <w:rFonts w:ascii="Times New Roman" w:eastAsia="Times New Roman" w:hAnsi="Times New Roman" w:cs="Times New Roman"/>
              </w:rPr>
            </w:pPr>
            <w:proofErr w:type="spellStart"/>
            <w:r w:rsidRPr="007E1AC7">
              <w:rPr>
                <w:rFonts w:ascii="Times New Roman" w:eastAsia="Times New Roman" w:hAnsi="Times New Roman" w:cs="Times New Roman"/>
              </w:rPr>
              <w:t>Держводагентство</w:t>
            </w:r>
            <w:proofErr w:type="spellEnd"/>
          </w:p>
          <w:p w14:paraId="48C36035" w14:textId="0A4E9CDC" w:rsidR="007E1AC7" w:rsidRDefault="007E1AC7" w:rsidP="007E1AC7">
            <w:pPr>
              <w:spacing w:after="0" w:line="240" w:lineRule="auto"/>
              <w:rPr>
                <w:rFonts w:ascii="Times New Roman" w:eastAsia="Times New Roman" w:hAnsi="Times New Roman" w:cs="Times New Roman"/>
              </w:rPr>
            </w:pPr>
            <w:r>
              <w:rPr>
                <w:rFonts w:ascii="Times New Roman" w:eastAsia="Times New Roman" w:hAnsi="Times New Roman" w:cs="Times New Roman"/>
              </w:rPr>
              <w:t>Мінагрополітики</w:t>
            </w:r>
          </w:p>
          <w:p w14:paraId="7C8BD8AD" w14:textId="674FD94C" w:rsidR="0063421F" w:rsidRPr="00725EAB" w:rsidRDefault="0063421F" w:rsidP="0063421F">
            <w:pPr>
              <w:spacing w:after="0" w:line="240" w:lineRule="auto"/>
              <w:rPr>
                <w:rFonts w:ascii="Times New Roman" w:eastAsia="Times New Roman" w:hAnsi="Times New Roman" w:cs="Times New Roman"/>
              </w:rPr>
            </w:pPr>
          </w:p>
        </w:tc>
        <w:tc>
          <w:tcPr>
            <w:tcW w:w="1394" w:type="dxa"/>
            <w:vAlign w:val="center"/>
          </w:tcPr>
          <w:p w14:paraId="1C046CD8" w14:textId="300EDE9C" w:rsidR="0063421F" w:rsidRPr="00725EAB" w:rsidRDefault="007E1AC7" w:rsidP="0063421F">
            <w:pPr>
              <w:spacing w:after="0" w:line="240" w:lineRule="auto"/>
              <w:rPr>
                <w:rFonts w:ascii="Times New Roman" w:eastAsia="Times New Roman" w:hAnsi="Times New Roman" w:cs="Times New Roman"/>
              </w:rPr>
            </w:pPr>
            <w:r w:rsidRPr="007E1AC7">
              <w:rPr>
                <w:rFonts w:ascii="Times New Roman" w:eastAsia="Times New Roman" w:hAnsi="Times New Roman" w:cs="Times New Roman"/>
              </w:rPr>
              <w:t>1 квартал 2025 року</w:t>
            </w:r>
          </w:p>
        </w:tc>
        <w:tc>
          <w:tcPr>
            <w:tcW w:w="2970" w:type="dxa"/>
            <w:vAlign w:val="center"/>
          </w:tcPr>
          <w:p w14:paraId="70D06804" w14:textId="4ED5097B" w:rsidR="0063421F" w:rsidRPr="00725EAB" w:rsidRDefault="007E1AC7" w:rsidP="007E1AC7">
            <w:pPr>
              <w:spacing w:after="0" w:line="240" w:lineRule="auto"/>
              <w:rPr>
                <w:rFonts w:ascii="Times New Roman" w:eastAsia="Times New Roman" w:hAnsi="Times New Roman" w:cs="Times New Roman"/>
              </w:rPr>
            </w:pPr>
            <w:r>
              <w:rPr>
                <w:rFonts w:ascii="Times New Roman" w:eastAsia="Times New Roman" w:hAnsi="Times New Roman" w:cs="Times New Roman"/>
              </w:rPr>
              <w:t>Ухвалено довгостроковий</w:t>
            </w:r>
            <w:r w:rsidRPr="007E1AC7">
              <w:rPr>
                <w:rFonts w:ascii="Times New Roman" w:eastAsia="Times New Roman" w:hAnsi="Times New Roman" w:cs="Times New Roman"/>
              </w:rPr>
              <w:t xml:space="preserve"> план розвитку іригаційної системи</w:t>
            </w:r>
          </w:p>
        </w:tc>
      </w:tr>
      <w:tr w:rsidR="001747FA" w:rsidRPr="00725EAB" w14:paraId="3EC877B7" w14:textId="77777777" w:rsidTr="00BE1387">
        <w:tc>
          <w:tcPr>
            <w:tcW w:w="639" w:type="dxa"/>
            <w:vAlign w:val="center"/>
          </w:tcPr>
          <w:p w14:paraId="7C335BFB" w14:textId="77777777" w:rsidR="0063421F" w:rsidRPr="00725EAB" w:rsidRDefault="0063421F" w:rsidP="0063421F">
            <w:pPr>
              <w:spacing w:after="0" w:line="240" w:lineRule="auto"/>
              <w:rPr>
                <w:rFonts w:ascii="Times New Roman" w:eastAsia="Times New Roman" w:hAnsi="Times New Roman" w:cs="Times New Roman"/>
              </w:rPr>
            </w:pPr>
            <w:r w:rsidRPr="00725EAB">
              <w:rPr>
                <w:rFonts w:ascii="Times New Roman" w:eastAsia="Times New Roman" w:hAnsi="Times New Roman" w:cs="Times New Roman"/>
              </w:rPr>
              <w:t>7</w:t>
            </w:r>
          </w:p>
        </w:tc>
        <w:tc>
          <w:tcPr>
            <w:tcW w:w="2717" w:type="dxa"/>
            <w:vAlign w:val="center"/>
          </w:tcPr>
          <w:p w14:paraId="595C97A1" w14:textId="63EFEB0B" w:rsidR="0063421F" w:rsidRPr="00725EAB" w:rsidRDefault="00BE1387" w:rsidP="0063421F">
            <w:pPr>
              <w:spacing w:after="0" w:line="240" w:lineRule="auto"/>
              <w:rPr>
                <w:rFonts w:ascii="Times New Roman" w:eastAsia="Times New Roman" w:hAnsi="Times New Roman" w:cs="Times New Roman"/>
              </w:rPr>
            </w:pPr>
            <w:r w:rsidRPr="00837A7A">
              <w:rPr>
                <w:rFonts w:ascii="Times New Roman" w:eastAsia="Times New Roman" w:hAnsi="Times New Roman" w:cs="Times New Roman"/>
                <w:sz w:val="24"/>
                <w:szCs w:val="24"/>
              </w:rPr>
              <w:t>Підвищення якості та ефективності надання консультаційних послуг</w:t>
            </w:r>
          </w:p>
        </w:tc>
        <w:tc>
          <w:tcPr>
            <w:tcW w:w="1959" w:type="dxa"/>
            <w:vAlign w:val="center"/>
          </w:tcPr>
          <w:p w14:paraId="5031E79C" w14:textId="32E444A1" w:rsidR="0063421F" w:rsidRPr="00725EAB" w:rsidRDefault="00BE1387" w:rsidP="0063421F">
            <w:pPr>
              <w:spacing w:after="0" w:line="240" w:lineRule="auto"/>
              <w:rPr>
                <w:rFonts w:ascii="Times New Roman" w:eastAsia="Times New Roman" w:hAnsi="Times New Roman" w:cs="Times New Roman"/>
              </w:rPr>
            </w:pPr>
            <w:r>
              <w:rPr>
                <w:rFonts w:ascii="Times New Roman" w:eastAsia="Times New Roman" w:hAnsi="Times New Roman" w:cs="Times New Roman"/>
              </w:rPr>
              <w:t>Мінагрополітики</w:t>
            </w:r>
          </w:p>
        </w:tc>
        <w:tc>
          <w:tcPr>
            <w:tcW w:w="1394" w:type="dxa"/>
            <w:vAlign w:val="center"/>
          </w:tcPr>
          <w:p w14:paraId="258F29A2" w14:textId="1A9DD13E" w:rsidR="0063421F" w:rsidRPr="00725EAB" w:rsidRDefault="00BE1387" w:rsidP="0063421F">
            <w:pPr>
              <w:spacing w:after="0" w:line="240" w:lineRule="auto"/>
              <w:rPr>
                <w:rFonts w:ascii="Times New Roman" w:eastAsia="Times New Roman" w:hAnsi="Times New Roman" w:cs="Times New Roman"/>
              </w:rPr>
            </w:pPr>
            <w:r>
              <w:rPr>
                <w:rFonts w:ascii="Times New Roman" w:eastAsia="Times New Roman" w:hAnsi="Times New Roman" w:cs="Times New Roman"/>
              </w:rPr>
              <w:t>3 квартал 2026 року</w:t>
            </w:r>
          </w:p>
        </w:tc>
        <w:tc>
          <w:tcPr>
            <w:tcW w:w="2970" w:type="dxa"/>
            <w:vAlign w:val="center"/>
          </w:tcPr>
          <w:p w14:paraId="003CFD27" w14:textId="5EB547C6" w:rsidR="0063421F" w:rsidRPr="00725EAB" w:rsidRDefault="00BE1387" w:rsidP="00BE1387">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Впроваджено систему</w:t>
            </w:r>
            <w:r w:rsidRPr="00837A7A">
              <w:rPr>
                <w:rFonts w:ascii="Times New Roman" w:eastAsia="Times New Roman" w:hAnsi="Times New Roman" w:cs="Times New Roman"/>
                <w:sz w:val="24"/>
                <w:szCs w:val="24"/>
              </w:rPr>
              <w:t xml:space="preserve"> сільськогосподарських знань та інновацій (AKIS)</w:t>
            </w:r>
          </w:p>
        </w:tc>
      </w:tr>
      <w:tr w:rsidR="001747FA" w:rsidRPr="00725EAB" w14:paraId="70D9C989" w14:textId="77777777" w:rsidTr="00BE1387">
        <w:tc>
          <w:tcPr>
            <w:tcW w:w="639" w:type="dxa"/>
            <w:vAlign w:val="center"/>
          </w:tcPr>
          <w:p w14:paraId="2BA58A50" w14:textId="77777777" w:rsidR="0063421F" w:rsidRPr="00725EAB" w:rsidRDefault="0063421F" w:rsidP="0063421F">
            <w:pPr>
              <w:spacing w:after="0" w:line="240" w:lineRule="auto"/>
              <w:rPr>
                <w:rFonts w:ascii="Times New Roman" w:eastAsia="Times New Roman" w:hAnsi="Times New Roman" w:cs="Times New Roman"/>
              </w:rPr>
            </w:pPr>
            <w:r w:rsidRPr="00725EAB">
              <w:rPr>
                <w:rFonts w:ascii="Times New Roman" w:eastAsia="Times New Roman" w:hAnsi="Times New Roman" w:cs="Times New Roman"/>
              </w:rPr>
              <w:t>8</w:t>
            </w:r>
          </w:p>
        </w:tc>
        <w:tc>
          <w:tcPr>
            <w:tcW w:w="2717" w:type="dxa"/>
            <w:vAlign w:val="center"/>
          </w:tcPr>
          <w:p w14:paraId="08B7F755" w14:textId="2F3A962E" w:rsidR="0063421F" w:rsidRPr="00725EAB" w:rsidRDefault="00BE1387" w:rsidP="0063421F">
            <w:pPr>
              <w:spacing w:after="0" w:line="240" w:lineRule="auto"/>
              <w:rPr>
                <w:rFonts w:ascii="Times New Roman" w:eastAsia="Times New Roman" w:hAnsi="Times New Roman" w:cs="Times New Roman"/>
              </w:rPr>
            </w:pPr>
            <w:r w:rsidRPr="00BE1387">
              <w:rPr>
                <w:rFonts w:ascii="Times New Roman" w:eastAsia="Times New Roman" w:hAnsi="Times New Roman" w:cs="Times New Roman"/>
              </w:rPr>
              <w:t>Створення умов для розвитку сільських територій</w:t>
            </w:r>
          </w:p>
        </w:tc>
        <w:tc>
          <w:tcPr>
            <w:tcW w:w="1959" w:type="dxa"/>
            <w:vAlign w:val="center"/>
          </w:tcPr>
          <w:p w14:paraId="14982A4F" w14:textId="600692FD" w:rsidR="0063421F" w:rsidRPr="00725EAB" w:rsidRDefault="00BE1387" w:rsidP="0063421F">
            <w:pPr>
              <w:spacing w:after="0" w:line="240" w:lineRule="auto"/>
              <w:rPr>
                <w:rFonts w:ascii="Times New Roman" w:eastAsia="Times New Roman" w:hAnsi="Times New Roman" w:cs="Times New Roman"/>
              </w:rPr>
            </w:pPr>
            <w:r>
              <w:rPr>
                <w:rFonts w:ascii="Times New Roman" w:eastAsia="Times New Roman" w:hAnsi="Times New Roman" w:cs="Times New Roman"/>
              </w:rPr>
              <w:t>Мінагрополітики</w:t>
            </w:r>
          </w:p>
        </w:tc>
        <w:tc>
          <w:tcPr>
            <w:tcW w:w="1394" w:type="dxa"/>
            <w:vAlign w:val="center"/>
          </w:tcPr>
          <w:p w14:paraId="2C9BD58B" w14:textId="11FF2372" w:rsidR="0063421F" w:rsidRPr="00725EAB" w:rsidRDefault="00BE1387" w:rsidP="0063421F">
            <w:pPr>
              <w:spacing w:after="0" w:line="240" w:lineRule="auto"/>
              <w:rPr>
                <w:rFonts w:ascii="Times New Roman" w:eastAsia="Times New Roman" w:hAnsi="Times New Roman" w:cs="Times New Roman"/>
              </w:rPr>
            </w:pPr>
            <w:r>
              <w:rPr>
                <w:rFonts w:ascii="Times New Roman" w:eastAsia="Times New Roman" w:hAnsi="Times New Roman" w:cs="Times New Roman"/>
              </w:rPr>
              <w:t>2 квартал 2025 року</w:t>
            </w:r>
          </w:p>
        </w:tc>
        <w:tc>
          <w:tcPr>
            <w:tcW w:w="2970" w:type="dxa"/>
            <w:vAlign w:val="center"/>
          </w:tcPr>
          <w:p w14:paraId="715BFBDA" w14:textId="2F086398" w:rsidR="0063421F" w:rsidRPr="00725EAB" w:rsidRDefault="00BE1387" w:rsidP="00BE1387">
            <w:pPr>
              <w:spacing w:after="0" w:line="240" w:lineRule="auto"/>
              <w:rPr>
                <w:rFonts w:ascii="Times New Roman" w:eastAsia="Times New Roman" w:hAnsi="Times New Roman" w:cs="Times New Roman"/>
              </w:rPr>
            </w:pPr>
            <w:r>
              <w:rPr>
                <w:rFonts w:ascii="Times New Roman" w:eastAsia="Times New Roman" w:hAnsi="Times New Roman" w:cs="Times New Roman"/>
                <w:sz w:val="24"/>
                <w:szCs w:val="24"/>
              </w:rPr>
              <w:t>Затверджено програму</w:t>
            </w:r>
            <w:r w:rsidRPr="00837A7A">
              <w:rPr>
                <w:rFonts w:ascii="Times New Roman" w:eastAsia="Times New Roman" w:hAnsi="Times New Roman" w:cs="Times New Roman"/>
                <w:sz w:val="24"/>
                <w:szCs w:val="24"/>
              </w:rPr>
              <w:t xml:space="preserve"> розвитку сільських </w:t>
            </w:r>
            <w:r w:rsidRPr="00837A7A">
              <w:rPr>
                <w:rFonts w:ascii="Times New Roman" w:eastAsia="Times New Roman" w:hAnsi="Times New Roman" w:cs="Times New Roman"/>
                <w:sz w:val="24"/>
                <w:szCs w:val="24"/>
              </w:rPr>
              <w:lastRenderedPageBreak/>
              <w:t>територій для боротьби з депопуляцією та зубожінням сільських територій в Україні</w:t>
            </w:r>
          </w:p>
        </w:tc>
      </w:tr>
    </w:tbl>
    <w:p w14:paraId="040194BC" w14:textId="77777777" w:rsidR="00354FDB" w:rsidRPr="00837A7A" w:rsidRDefault="00354FDB" w:rsidP="00354FDB">
      <w:pPr>
        <w:pStyle w:val="rvps2"/>
        <w:spacing w:before="120" w:beforeAutospacing="0" w:after="0" w:afterAutospacing="0"/>
        <w:ind w:firstLine="567"/>
        <w:jc w:val="both"/>
        <w:rPr>
          <w:lang w:eastAsia="ru-RU"/>
        </w:rPr>
      </w:pPr>
      <w:bookmarkStart w:id="21" w:name="_GoBack"/>
      <w:bookmarkEnd w:id="21"/>
    </w:p>
    <w:sectPr w:rsidR="00354FDB" w:rsidRPr="00837A7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Neue">
    <w:altName w:val="Arial"/>
    <w:charset w:val="00"/>
    <w:family w:val="auto"/>
    <w:pitch w:val="default"/>
  </w:font>
  <w:font w:name="Courier New">
    <w:altName w:val="Courier"/>
    <w:panose1 w:val="02070309020205020404"/>
    <w:charset w:val="CC"/>
    <w:family w:val="modern"/>
    <w:pitch w:val="fixed"/>
    <w:sig w:usb0="E0002EFF" w:usb1="C0007843" w:usb2="00000009" w:usb3="00000000" w:csb0="000001FF" w:csb1="00000000"/>
  </w:font>
  <w:font w:name="Noto Sans Symbols">
    <w:altName w:val="Calibri"/>
    <w:charset w:val="00"/>
    <w:family w:val="swiss"/>
    <w:pitch w:val="variable"/>
    <w:sig w:usb0="00000003" w:usb1="0200E0A0" w:usb2="00000000" w:usb3="00000000" w:csb0="00000001" w:csb1="00000000"/>
  </w:font>
  <w:font w:name="Times New Roman">
    <w:altName w:val="Times New Roman PSMT"/>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ntiqua">
    <w:altName w:val="Arial"/>
    <w:panose1 w:val="00000000000000000000"/>
    <w:charset w:val="00"/>
    <w:family w:val="swiss"/>
    <w:notTrueType/>
    <w:pitch w:val="variable"/>
    <w:sig w:usb0="00000003" w:usb1="00000000" w:usb2="00000000" w:usb3="00000000" w:csb0="00000001"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A24F5"/>
    <w:multiLevelType w:val="multilevel"/>
    <w:tmpl w:val="EB560262"/>
    <w:lvl w:ilvl="0">
      <w:start w:val="1"/>
      <w:numFmt w:val="bullet"/>
      <w:lvlText w:val="-"/>
      <w:lvlJc w:val="left"/>
      <w:pPr>
        <w:ind w:left="2149" w:hanging="360"/>
      </w:pPr>
      <w:rPr>
        <w:rFonts w:ascii="Helvetica Neue" w:eastAsia="Helvetica Neue" w:hAnsi="Helvetica Neue" w:cs="Helvetica Neue"/>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1" w15:restartNumberingAfterBreak="0">
    <w:nsid w:val="1B541A94"/>
    <w:multiLevelType w:val="multilevel"/>
    <w:tmpl w:val="C5D071BA"/>
    <w:lvl w:ilvl="0">
      <w:start w:val="1"/>
      <w:numFmt w:val="bullet"/>
      <w:lvlText w:val="-"/>
      <w:lvlJc w:val="left"/>
      <w:pPr>
        <w:ind w:left="0" w:firstLine="0"/>
      </w:pPr>
      <w:rPr>
        <w:smallCaps w:val="0"/>
        <w:strike w:val="0"/>
        <w:color w:val="000000"/>
        <w:sz w:val="29"/>
        <w:szCs w:val="29"/>
        <w:shd w:val="clear" w:color="auto" w:fill="auto"/>
        <w:vertAlign w:val="baseline"/>
      </w:rPr>
    </w:lvl>
    <w:lvl w:ilvl="1">
      <w:start w:val="1"/>
      <w:numFmt w:val="bullet"/>
      <w:lvlText w:val="-"/>
      <w:lvlJc w:val="left"/>
      <w:pPr>
        <w:ind w:left="0" w:firstLine="0"/>
      </w:pPr>
      <w:rPr>
        <w:smallCaps w:val="0"/>
        <w:strike w:val="0"/>
        <w:color w:val="000000"/>
        <w:sz w:val="29"/>
        <w:szCs w:val="29"/>
        <w:shd w:val="clear" w:color="auto" w:fill="auto"/>
        <w:vertAlign w:val="baseline"/>
      </w:rPr>
    </w:lvl>
    <w:lvl w:ilvl="2">
      <w:start w:val="1"/>
      <w:numFmt w:val="bullet"/>
      <w:lvlText w:val="-"/>
      <w:lvlJc w:val="left"/>
      <w:pPr>
        <w:ind w:left="0" w:firstLine="0"/>
      </w:pPr>
      <w:rPr>
        <w:smallCaps w:val="0"/>
        <w:strike w:val="0"/>
        <w:color w:val="000000"/>
        <w:sz w:val="29"/>
        <w:szCs w:val="29"/>
        <w:shd w:val="clear" w:color="auto" w:fill="auto"/>
        <w:vertAlign w:val="baseline"/>
      </w:rPr>
    </w:lvl>
    <w:lvl w:ilvl="3">
      <w:start w:val="1"/>
      <w:numFmt w:val="bullet"/>
      <w:lvlText w:val="-"/>
      <w:lvlJc w:val="left"/>
      <w:pPr>
        <w:ind w:left="0" w:firstLine="0"/>
      </w:pPr>
      <w:rPr>
        <w:smallCaps w:val="0"/>
        <w:strike w:val="0"/>
        <w:color w:val="000000"/>
        <w:sz w:val="29"/>
        <w:szCs w:val="29"/>
        <w:shd w:val="clear" w:color="auto" w:fill="auto"/>
        <w:vertAlign w:val="baseline"/>
      </w:rPr>
    </w:lvl>
    <w:lvl w:ilvl="4">
      <w:start w:val="1"/>
      <w:numFmt w:val="bullet"/>
      <w:lvlText w:val="-"/>
      <w:lvlJc w:val="left"/>
      <w:pPr>
        <w:ind w:left="0" w:firstLine="0"/>
      </w:pPr>
      <w:rPr>
        <w:smallCaps w:val="0"/>
        <w:strike w:val="0"/>
        <w:color w:val="000000"/>
        <w:sz w:val="29"/>
        <w:szCs w:val="29"/>
        <w:shd w:val="clear" w:color="auto" w:fill="auto"/>
        <w:vertAlign w:val="baseline"/>
      </w:rPr>
    </w:lvl>
    <w:lvl w:ilvl="5">
      <w:start w:val="1"/>
      <w:numFmt w:val="bullet"/>
      <w:lvlText w:val="-"/>
      <w:lvlJc w:val="left"/>
      <w:pPr>
        <w:ind w:left="0" w:firstLine="0"/>
      </w:pPr>
      <w:rPr>
        <w:smallCaps w:val="0"/>
        <w:strike w:val="0"/>
        <w:color w:val="000000"/>
        <w:sz w:val="29"/>
        <w:szCs w:val="29"/>
        <w:shd w:val="clear" w:color="auto" w:fill="auto"/>
        <w:vertAlign w:val="baseline"/>
      </w:rPr>
    </w:lvl>
    <w:lvl w:ilvl="6">
      <w:start w:val="1"/>
      <w:numFmt w:val="bullet"/>
      <w:lvlText w:val="-"/>
      <w:lvlJc w:val="left"/>
      <w:pPr>
        <w:ind w:left="0" w:firstLine="0"/>
      </w:pPr>
      <w:rPr>
        <w:smallCaps w:val="0"/>
        <w:strike w:val="0"/>
        <w:color w:val="000000"/>
        <w:sz w:val="29"/>
        <w:szCs w:val="29"/>
        <w:shd w:val="clear" w:color="auto" w:fill="auto"/>
        <w:vertAlign w:val="baseline"/>
      </w:rPr>
    </w:lvl>
    <w:lvl w:ilvl="7">
      <w:start w:val="1"/>
      <w:numFmt w:val="bullet"/>
      <w:lvlText w:val="-"/>
      <w:lvlJc w:val="left"/>
      <w:pPr>
        <w:ind w:left="0" w:firstLine="0"/>
      </w:pPr>
      <w:rPr>
        <w:smallCaps w:val="0"/>
        <w:strike w:val="0"/>
        <w:color w:val="000000"/>
        <w:sz w:val="29"/>
        <w:szCs w:val="29"/>
        <w:shd w:val="clear" w:color="auto" w:fill="auto"/>
        <w:vertAlign w:val="baseline"/>
      </w:rPr>
    </w:lvl>
    <w:lvl w:ilvl="8">
      <w:start w:val="1"/>
      <w:numFmt w:val="bullet"/>
      <w:lvlText w:val="-"/>
      <w:lvlJc w:val="left"/>
      <w:pPr>
        <w:ind w:left="0" w:firstLine="0"/>
      </w:pPr>
      <w:rPr>
        <w:smallCaps w:val="0"/>
        <w:strike w:val="0"/>
        <w:color w:val="000000"/>
        <w:sz w:val="29"/>
        <w:szCs w:val="29"/>
        <w:shd w:val="clear" w:color="auto" w:fill="auto"/>
        <w:vertAlign w:val="baseline"/>
      </w:rPr>
    </w:lvl>
  </w:abstractNum>
  <w:abstractNum w:abstractNumId="2" w15:restartNumberingAfterBreak="0">
    <w:nsid w:val="264D0746"/>
    <w:multiLevelType w:val="hybridMultilevel"/>
    <w:tmpl w:val="87C6410A"/>
    <w:lvl w:ilvl="0" w:tplc="9EBE8A24">
      <w:start w:val="1"/>
      <w:numFmt w:val="bullet"/>
      <w:lvlText w:val=""/>
      <w:lvlJc w:val="left"/>
      <w:pPr>
        <w:tabs>
          <w:tab w:val="num" w:pos="720"/>
        </w:tabs>
        <w:ind w:left="720" w:hanging="360"/>
      </w:pPr>
      <w:rPr>
        <w:rFonts w:ascii="Wingdings" w:hAnsi="Wingdings" w:hint="default"/>
      </w:rPr>
    </w:lvl>
    <w:lvl w:ilvl="1" w:tplc="EED04DB0" w:tentative="1">
      <w:start w:val="1"/>
      <w:numFmt w:val="bullet"/>
      <w:lvlText w:val=""/>
      <w:lvlJc w:val="left"/>
      <w:pPr>
        <w:tabs>
          <w:tab w:val="num" w:pos="1440"/>
        </w:tabs>
        <w:ind w:left="1440" w:hanging="360"/>
      </w:pPr>
      <w:rPr>
        <w:rFonts w:ascii="Wingdings" w:hAnsi="Wingdings" w:hint="default"/>
      </w:rPr>
    </w:lvl>
    <w:lvl w:ilvl="2" w:tplc="A8B49198" w:tentative="1">
      <w:start w:val="1"/>
      <w:numFmt w:val="bullet"/>
      <w:lvlText w:val=""/>
      <w:lvlJc w:val="left"/>
      <w:pPr>
        <w:tabs>
          <w:tab w:val="num" w:pos="2160"/>
        </w:tabs>
        <w:ind w:left="2160" w:hanging="360"/>
      </w:pPr>
      <w:rPr>
        <w:rFonts w:ascii="Wingdings" w:hAnsi="Wingdings" w:hint="default"/>
      </w:rPr>
    </w:lvl>
    <w:lvl w:ilvl="3" w:tplc="F288CB1A" w:tentative="1">
      <w:start w:val="1"/>
      <w:numFmt w:val="bullet"/>
      <w:lvlText w:val=""/>
      <w:lvlJc w:val="left"/>
      <w:pPr>
        <w:tabs>
          <w:tab w:val="num" w:pos="2880"/>
        </w:tabs>
        <w:ind w:left="2880" w:hanging="360"/>
      </w:pPr>
      <w:rPr>
        <w:rFonts w:ascii="Wingdings" w:hAnsi="Wingdings" w:hint="default"/>
      </w:rPr>
    </w:lvl>
    <w:lvl w:ilvl="4" w:tplc="53F41E2E" w:tentative="1">
      <w:start w:val="1"/>
      <w:numFmt w:val="bullet"/>
      <w:lvlText w:val=""/>
      <w:lvlJc w:val="left"/>
      <w:pPr>
        <w:tabs>
          <w:tab w:val="num" w:pos="3600"/>
        </w:tabs>
        <w:ind w:left="3600" w:hanging="360"/>
      </w:pPr>
      <w:rPr>
        <w:rFonts w:ascii="Wingdings" w:hAnsi="Wingdings" w:hint="default"/>
      </w:rPr>
    </w:lvl>
    <w:lvl w:ilvl="5" w:tplc="51D25482" w:tentative="1">
      <w:start w:val="1"/>
      <w:numFmt w:val="bullet"/>
      <w:lvlText w:val=""/>
      <w:lvlJc w:val="left"/>
      <w:pPr>
        <w:tabs>
          <w:tab w:val="num" w:pos="4320"/>
        </w:tabs>
        <w:ind w:left="4320" w:hanging="360"/>
      </w:pPr>
      <w:rPr>
        <w:rFonts w:ascii="Wingdings" w:hAnsi="Wingdings" w:hint="default"/>
      </w:rPr>
    </w:lvl>
    <w:lvl w:ilvl="6" w:tplc="6D8607FC" w:tentative="1">
      <w:start w:val="1"/>
      <w:numFmt w:val="bullet"/>
      <w:lvlText w:val=""/>
      <w:lvlJc w:val="left"/>
      <w:pPr>
        <w:tabs>
          <w:tab w:val="num" w:pos="5040"/>
        </w:tabs>
        <w:ind w:left="5040" w:hanging="360"/>
      </w:pPr>
      <w:rPr>
        <w:rFonts w:ascii="Wingdings" w:hAnsi="Wingdings" w:hint="default"/>
      </w:rPr>
    </w:lvl>
    <w:lvl w:ilvl="7" w:tplc="BB6EDA12" w:tentative="1">
      <w:start w:val="1"/>
      <w:numFmt w:val="bullet"/>
      <w:lvlText w:val=""/>
      <w:lvlJc w:val="left"/>
      <w:pPr>
        <w:tabs>
          <w:tab w:val="num" w:pos="5760"/>
        </w:tabs>
        <w:ind w:left="5760" w:hanging="360"/>
      </w:pPr>
      <w:rPr>
        <w:rFonts w:ascii="Wingdings" w:hAnsi="Wingdings" w:hint="default"/>
      </w:rPr>
    </w:lvl>
    <w:lvl w:ilvl="8" w:tplc="862247C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B40A29"/>
    <w:multiLevelType w:val="multilevel"/>
    <w:tmpl w:val="FEC8E964"/>
    <w:lvl w:ilvl="0">
      <w:start w:val="1"/>
      <w:numFmt w:val="bullet"/>
      <w:lvlText w:val="-"/>
      <w:lvlJc w:val="left"/>
      <w:pPr>
        <w:ind w:left="2149" w:hanging="360"/>
      </w:pPr>
      <w:rPr>
        <w:rFonts w:ascii="Helvetica Neue" w:eastAsia="Helvetica Neue" w:hAnsi="Helvetica Neue" w:cs="Helvetica Neue"/>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4" w15:restartNumberingAfterBreak="0">
    <w:nsid w:val="31327D58"/>
    <w:multiLevelType w:val="multilevel"/>
    <w:tmpl w:val="CB4A6CCA"/>
    <w:lvl w:ilvl="0">
      <w:start w:val="1"/>
      <w:numFmt w:val="bullet"/>
      <w:lvlText w:val="-"/>
      <w:lvlJc w:val="left"/>
      <w:pPr>
        <w:ind w:left="2149" w:hanging="360"/>
      </w:pPr>
      <w:rPr>
        <w:rFonts w:ascii="Helvetica Neue" w:eastAsia="Helvetica Neue" w:hAnsi="Helvetica Neue" w:cs="Helvetica Neue"/>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5" w15:restartNumberingAfterBreak="0">
    <w:nsid w:val="3C820C85"/>
    <w:multiLevelType w:val="multilevel"/>
    <w:tmpl w:val="EF0C491E"/>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C765823"/>
    <w:multiLevelType w:val="multilevel"/>
    <w:tmpl w:val="12D02FFA"/>
    <w:lvl w:ilvl="0">
      <w:start w:val="1"/>
      <w:numFmt w:val="bullet"/>
      <w:lvlText w:val="-"/>
      <w:lvlJc w:val="left"/>
      <w:pPr>
        <w:ind w:left="2149" w:hanging="360"/>
      </w:pPr>
      <w:rPr>
        <w:rFonts w:ascii="Helvetica Neue" w:eastAsia="Helvetica Neue" w:hAnsi="Helvetica Neue" w:cs="Helvetica Neue"/>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7" w15:restartNumberingAfterBreak="0">
    <w:nsid w:val="6F8B659A"/>
    <w:multiLevelType w:val="multilevel"/>
    <w:tmpl w:val="3A007142"/>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4164EAB"/>
    <w:multiLevelType w:val="multilevel"/>
    <w:tmpl w:val="7A440204"/>
    <w:lvl w:ilvl="0">
      <w:start w:val="1"/>
      <w:numFmt w:val="bullet"/>
      <w:lvlText w:val="-"/>
      <w:lvlJc w:val="left"/>
      <w:pPr>
        <w:ind w:left="0" w:firstLine="0"/>
      </w:pPr>
      <w:rPr>
        <w:smallCaps w:val="0"/>
        <w:strike w:val="0"/>
        <w:color w:val="000000"/>
        <w:sz w:val="29"/>
        <w:szCs w:val="29"/>
        <w:shd w:val="clear" w:color="auto" w:fill="auto"/>
        <w:vertAlign w:val="baseline"/>
      </w:rPr>
    </w:lvl>
    <w:lvl w:ilvl="1">
      <w:start w:val="1"/>
      <w:numFmt w:val="bullet"/>
      <w:lvlText w:val="-"/>
      <w:lvlJc w:val="left"/>
      <w:pPr>
        <w:ind w:left="0" w:firstLine="0"/>
      </w:pPr>
      <w:rPr>
        <w:smallCaps w:val="0"/>
        <w:strike w:val="0"/>
        <w:color w:val="000000"/>
        <w:sz w:val="29"/>
        <w:szCs w:val="29"/>
        <w:shd w:val="clear" w:color="auto" w:fill="auto"/>
        <w:vertAlign w:val="baseline"/>
      </w:rPr>
    </w:lvl>
    <w:lvl w:ilvl="2">
      <w:start w:val="1"/>
      <w:numFmt w:val="bullet"/>
      <w:lvlText w:val="-"/>
      <w:lvlJc w:val="left"/>
      <w:pPr>
        <w:ind w:left="0" w:firstLine="0"/>
      </w:pPr>
      <w:rPr>
        <w:smallCaps w:val="0"/>
        <w:strike w:val="0"/>
        <w:color w:val="000000"/>
        <w:sz w:val="29"/>
        <w:szCs w:val="29"/>
        <w:shd w:val="clear" w:color="auto" w:fill="auto"/>
        <w:vertAlign w:val="baseline"/>
      </w:rPr>
    </w:lvl>
    <w:lvl w:ilvl="3">
      <w:start w:val="1"/>
      <w:numFmt w:val="bullet"/>
      <w:lvlText w:val="-"/>
      <w:lvlJc w:val="left"/>
      <w:pPr>
        <w:ind w:left="0" w:firstLine="0"/>
      </w:pPr>
      <w:rPr>
        <w:smallCaps w:val="0"/>
        <w:strike w:val="0"/>
        <w:color w:val="000000"/>
        <w:sz w:val="29"/>
        <w:szCs w:val="29"/>
        <w:shd w:val="clear" w:color="auto" w:fill="auto"/>
        <w:vertAlign w:val="baseline"/>
      </w:rPr>
    </w:lvl>
    <w:lvl w:ilvl="4">
      <w:start w:val="1"/>
      <w:numFmt w:val="bullet"/>
      <w:lvlText w:val="-"/>
      <w:lvlJc w:val="left"/>
      <w:pPr>
        <w:ind w:left="0" w:firstLine="0"/>
      </w:pPr>
      <w:rPr>
        <w:smallCaps w:val="0"/>
        <w:strike w:val="0"/>
        <w:color w:val="000000"/>
        <w:sz w:val="29"/>
        <w:szCs w:val="29"/>
        <w:shd w:val="clear" w:color="auto" w:fill="auto"/>
        <w:vertAlign w:val="baseline"/>
      </w:rPr>
    </w:lvl>
    <w:lvl w:ilvl="5">
      <w:start w:val="1"/>
      <w:numFmt w:val="bullet"/>
      <w:lvlText w:val="-"/>
      <w:lvlJc w:val="left"/>
      <w:pPr>
        <w:ind w:left="0" w:firstLine="0"/>
      </w:pPr>
      <w:rPr>
        <w:smallCaps w:val="0"/>
        <w:strike w:val="0"/>
        <w:color w:val="000000"/>
        <w:sz w:val="29"/>
        <w:szCs w:val="29"/>
        <w:shd w:val="clear" w:color="auto" w:fill="auto"/>
        <w:vertAlign w:val="baseline"/>
      </w:rPr>
    </w:lvl>
    <w:lvl w:ilvl="6">
      <w:start w:val="1"/>
      <w:numFmt w:val="bullet"/>
      <w:lvlText w:val="-"/>
      <w:lvlJc w:val="left"/>
      <w:pPr>
        <w:ind w:left="0" w:firstLine="0"/>
      </w:pPr>
      <w:rPr>
        <w:smallCaps w:val="0"/>
        <w:strike w:val="0"/>
        <w:color w:val="000000"/>
        <w:sz w:val="29"/>
        <w:szCs w:val="29"/>
        <w:shd w:val="clear" w:color="auto" w:fill="auto"/>
        <w:vertAlign w:val="baseline"/>
      </w:rPr>
    </w:lvl>
    <w:lvl w:ilvl="7">
      <w:start w:val="1"/>
      <w:numFmt w:val="bullet"/>
      <w:lvlText w:val="-"/>
      <w:lvlJc w:val="left"/>
      <w:pPr>
        <w:ind w:left="0" w:firstLine="0"/>
      </w:pPr>
      <w:rPr>
        <w:smallCaps w:val="0"/>
        <w:strike w:val="0"/>
        <w:color w:val="000000"/>
        <w:sz w:val="29"/>
        <w:szCs w:val="29"/>
        <w:shd w:val="clear" w:color="auto" w:fill="auto"/>
        <w:vertAlign w:val="baseline"/>
      </w:rPr>
    </w:lvl>
    <w:lvl w:ilvl="8">
      <w:start w:val="1"/>
      <w:numFmt w:val="bullet"/>
      <w:lvlText w:val="-"/>
      <w:lvlJc w:val="left"/>
      <w:pPr>
        <w:ind w:left="0" w:firstLine="0"/>
      </w:pPr>
      <w:rPr>
        <w:smallCaps w:val="0"/>
        <w:strike w:val="0"/>
        <w:color w:val="000000"/>
        <w:sz w:val="29"/>
        <w:szCs w:val="29"/>
        <w:shd w:val="clear" w:color="auto" w:fill="auto"/>
        <w:vertAlign w:val="baseline"/>
      </w:rPr>
    </w:lvl>
  </w:abstractNum>
  <w:num w:numId="1">
    <w:abstractNumId w:val="5"/>
  </w:num>
  <w:num w:numId="2">
    <w:abstractNumId w:val="0"/>
  </w:num>
  <w:num w:numId="3">
    <w:abstractNumId w:val="3"/>
  </w:num>
  <w:num w:numId="4">
    <w:abstractNumId w:val="1"/>
  </w:num>
  <w:num w:numId="5">
    <w:abstractNumId w:val="4"/>
  </w:num>
  <w:num w:numId="6">
    <w:abstractNumId w:val="7"/>
  </w:num>
  <w:num w:numId="7">
    <w:abstractNumId w:val="2"/>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D87"/>
    <w:rsid w:val="00000039"/>
    <w:rsid w:val="00004914"/>
    <w:rsid w:val="0001509B"/>
    <w:rsid w:val="00016D3F"/>
    <w:rsid w:val="00017357"/>
    <w:rsid w:val="0002054D"/>
    <w:rsid w:val="0002068C"/>
    <w:rsid w:val="00026564"/>
    <w:rsid w:val="00026F76"/>
    <w:rsid w:val="000320D5"/>
    <w:rsid w:val="00041066"/>
    <w:rsid w:val="0004155E"/>
    <w:rsid w:val="00050C52"/>
    <w:rsid w:val="0005737D"/>
    <w:rsid w:val="00061F51"/>
    <w:rsid w:val="00064430"/>
    <w:rsid w:val="000662D2"/>
    <w:rsid w:val="000738A2"/>
    <w:rsid w:val="0008216A"/>
    <w:rsid w:val="0008301B"/>
    <w:rsid w:val="000831BB"/>
    <w:rsid w:val="00086997"/>
    <w:rsid w:val="00094835"/>
    <w:rsid w:val="00096B33"/>
    <w:rsid w:val="000A0BA8"/>
    <w:rsid w:val="000A2AC2"/>
    <w:rsid w:val="000A5956"/>
    <w:rsid w:val="000A7C79"/>
    <w:rsid w:val="000B1C6B"/>
    <w:rsid w:val="000B5E50"/>
    <w:rsid w:val="000E1DAF"/>
    <w:rsid w:val="000E4752"/>
    <w:rsid w:val="000E77AB"/>
    <w:rsid w:val="00105843"/>
    <w:rsid w:val="00111DB2"/>
    <w:rsid w:val="00135063"/>
    <w:rsid w:val="001362C6"/>
    <w:rsid w:val="001460BA"/>
    <w:rsid w:val="00153443"/>
    <w:rsid w:val="00156E01"/>
    <w:rsid w:val="00174353"/>
    <w:rsid w:val="001747FA"/>
    <w:rsid w:val="00176CBD"/>
    <w:rsid w:val="001807F5"/>
    <w:rsid w:val="00187AF7"/>
    <w:rsid w:val="0019534D"/>
    <w:rsid w:val="00195FB6"/>
    <w:rsid w:val="001966B7"/>
    <w:rsid w:val="001A57B8"/>
    <w:rsid w:val="001A7217"/>
    <w:rsid w:val="001D163A"/>
    <w:rsid w:val="001E517D"/>
    <w:rsid w:val="00201A37"/>
    <w:rsid w:val="00203DB7"/>
    <w:rsid w:val="00205DF7"/>
    <w:rsid w:val="00207595"/>
    <w:rsid w:val="00220A8C"/>
    <w:rsid w:val="00224BE7"/>
    <w:rsid w:val="002350B7"/>
    <w:rsid w:val="00235826"/>
    <w:rsid w:val="00235EFC"/>
    <w:rsid w:val="00247AAD"/>
    <w:rsid w:val="00251FA9"/>
    <w:rsid w:val="00252143"/>
    <w:rsid w:val="0025241F"/>
    <w:rsid w:val="00260370"/>
    <w:rsid w:val="0026527E"/>
    <w:rsid w:val="00276EEE"/>
    <w:rsid w:val="00281037"/>
    <w:rsid w:val="0028323D"/>
    <w:rsid w:val="00285520"/>
    <w:rsid w:val="00286294"/>
    <w:rsid w:val="00297ADA"/>
    <w:rsid w:val="002A2355"/>
    <w:rsid w:val="002A29A6"/>
    <w:rsid w:val="002A36C0"/>
    <w:rsid w:val="002B4D5B"/>
    <w:rsid w:val="002E1900"/>
    <w:rsid w:val="002E2B02"/>
    <w:rsid w:val="002E7F55"/>
    <w:rsid w:val="00301BBC"/>
    <w:rsid w:val="0031793D"/>
    <w:rsid w:val="00322A44"/>
    <w:rsid w:val="00323A57"/>
    <w:rsid w:val="00330F12"/>
    <w:rsid w:val="00332FF7"/>
    <w:rsid w:val="00336DE5"/>
    <w:rsid w:val="003444CD"/>
    <w:rsid w:val="00354218"/>
    <w:rsid w:val="00354FDB"/>
    <w:rsid w:val="00356555"/>
    <w:rsid w:val="00372353"/>
    <w:rsid w:val="00375932"/>
    <w:rsid w:val="00392972"/>
    <w:rsid w:val="003A6A96"/>
    <w:rsid w:val="003E16E6"/>
    <w:rsid w:val="003F118F"/>
    <w:rsid w:val="003F3370"/>
    <w:rsid w:val="003F61DF"/>
    <w:rsid w:val="00402D22"/>
    <w:rsid w:val="00407E4D"/>
    <w:rsid w:val="0041598E"/>
    <w:rsid w:val="00425268"/>
    <w:rsid w:val="0042772D"/>
    <w:rsid w:val="004403F4"/>
    <w:rsid w:val="00456B43"/>
    <w:rsid w:val="00461AAC"/>
    <w:rsid w:val="0046515D"/>
    <w:rsid w:val="00467C28"/>
    <w:rsid w:val="0047073E"/>
    <w:rsid w:val="004727E1"/>
    <w:rsid w:val="00473F5F"/>
    <w:rsid w:val="0047711D"/>
    <w:rsid w:val="00484501"/>
    <w:rsid w:val="0049200A"/>
    <w:rsid w:val="00494C62"/>
    <w:rsid w:val="004A5C9E"/>
    <w:rsid w:val="004B6C79"/>
    <w:rsid w:val="004E37FE"/>
    <w:rsid w:val="004E4DCA"/>
    <w:rsid w:val="005025F9"/>
    <w:rsid w:val="00503640"/>
    <w:rsid w:val="00505131"/>
    <w:rsid w:val="005116CD"/>
    <w:rsid w:val="0051594C"/>
    <w:rsid w:val="00522B2E"/>
    <w:rsid w:val="00522F33"/>
    <w:rsid w:val="00522FFE"/>
    <w:rsid w:val="0053166F"/>
    <w:rsid w:val="00534EA2"/>
    <w:rsid w:val="0053663C"/>
    <w:rsid w:val="00541D2A"/>
    <w:rsid w:val="00544896"/>
    <w:rsid w:val="00553B60"/>
    <w:rsid w:val="00553FBA"/>
    <w:rsid w:val="00554E77"/>
    <w:rsid w:val="0056471D"/>
    <w:rsid w:val="00567DDC"/>
    <w:rsid w:val="005738A0"/>
    <w:rsid w:val="00576239"/>
    <w:rsid w:val="0058002A"/>
    <w:rsid w:val="00597812"/>
    <w:rsid w:val="005A171D"/>
    <w:rsid w:val="005A3960"/>
    <w:rsid w:val="005B45AD"/>
    <w:rsid w:val="005B5F9D"/>
    <w:rsid w:val="005C784F"/>
    <w:rsid w:val="005D1391"/>
    <w:rsid w:val="005D3118"/>
    <w:rsid w:val="005D3F5A"/>
    <w:rsid w:val="005D7631"/>
    <w:rsid w:val="005F0409"/>
    <w:rsid w:val="006075A4"/>
    <w:rsid w:val="0063421F"/>
    <w:rsid w:val="00634EFA"/>
    <w:rsid w:val="0064770E"/>
    <w:rsid w:val="00647CEB"/>
    <w:rsid w:val="00653311"/>
    <w:rsid w:val="006573B1"/>
    <w:rsid w:val="00664CB1"/>
    <w:rsid w:val="00673447"/>
    <w:rsid w:val="00674B8B"/>
    <w:rsid w:val="006833E4"/>
    <w:rsid w:val="00695798"/>
    <w:rsid w:val="00695AB4"/>
    <w:rsid w:val="006A0532"/>
    <w:rsid w:val="006A0572"/>
    <w:rsid w:val="006A0CC8"/>
    <w:rsid w:val="006A671F"/>
    <w:rsid w:val="006B1054"/>
    <w:rsid w:val="006B5CF5"/>
    <w:rsid w:val="006C5E5D"/>
    <w:rsid w:val="006C6615"/>
    <w:rsid w:val="006C6627"/>
    <w:rsid w:val="006D0656"/>
    <w:rsid w:val="006D6E55"/>
    <w:rsid w:val="006E0465"/>
    <w:rsid w:val="006F267E"/>
    <w:rsid w:val="006F47AD"/>
    <w:rsid w:val="00702043"/>
    <w:rsid w:val="00704280"/>
    <w:rsid w:val="00705BB6"/>
    <w:rsid w:val="00721BAE"/>
    <w:rsid w:val="00725E0A"/>
    <w:rsid w:val="00725EAB"/>
    <w:rsid w:val="00726E1C"/>
    <w:rsid w:val="00727B15"/>
    <w:rsid w:val="00733888"/>
    <w:rsid w:val="00742C7C"/>
    <w:rsid w:val="00744303"/>
    <w:rsid w:val="00746355"/>
    <w:rsid w:val="00747661"/>
    <w:rsid w:val="007567C5"/>
    <w:rsid w:val="0076119D"/>
    <w:rsid w:val="007777D6"/>
    <w:rsid w:val="007800BB"/>
    <w:rsid w:val="00785D29"/>
    <w:rsid w:val="00794648"/>
    <w:rsid w:val="0079553B"/>
    <w:rsid w:val="007A1CA4"/>
    <w:rsid w:val="007A4E3C"/>
    <w:rsid w:val="007B13DB"/>
    <w:rsid w:val="007B3AF5"/>
    <w:rsid w:val="007B5000"/>
    <w:rsid w:val="007D0755"/>
    <w:rsid w:val="007D3696"/>
    <w:rsid w:val="007D60D3"/>
    <w:rsid w:val="007D6594"/>
    <w:rsid w:val="007D7E05"/>
    <w:rsid w:val="007E1AC7"/>
    <w:rsid w:val="007E537A"/>
    <w:rsid w:val="007F05A0"/>
    <w:rsid w:val="007F559E"/>
    <w:rsid w:val="008063A7"/>
    <w:rsid w:val="00810801"/>
    <w:rsid w:val="00812297"/>
    <w:rsid w:val="0081251A"/>
    <w:rsid w:val="008225A9"/>
    <w:rsid w:val="00823CBA"/>
    <w:rsid w:val="008249DD"/>
    <w:rsid w:val="00837A7A"/>
    <w:rsid w:val="00837B36"/>
    <w:rsid w:val="00840B60"/>
    <w:rsid w:val="00841A7F"/>
    <w:rsid w:val="0084205F"/>
    <w:rsid w:val="00852BFA"/>
    <w:rsid w:val="00864C59"/>
    <w:rsid w:val="008719CB"/>
    <w:rsid w:val="008732DE"/>
    <w:rsid w:val="00874219"/>
    <w:rsid w:val="0088725A"/>
    <w:rsid w:val="008964DD"/>
    <w:rsid w:val="00897C5A"/>
    <w:rsid w:val="008A1D84"/>
    <w:rsid w:val="008B52DF"/>
    <w:rsid w:val="008D41F6"/>
    <w:rsid w:val="00903534"/>
    <w:rsid w:val="00911015"/>
    <w:rsid w:val="0091373F"/>
    <w:rsid w:val="009156BA"/>
    <w:rsid w:val="00922037"/>
    <w:rsid w:val="00922782"/>
    <w:rsid w:val="009254DC"/>
    <w:rsid w:val="00927857"/>
    <w:rsid w:val="00933B59"/>
    <w:rsid w:val="00936B82"/>
    <w:rsid w:val="00937D60"/>
    <w:rsid w:val="00943E41"/>
    <w:rsid w:val="0095173B"/>
    <w:rsid w:val="00951DCA"/>
    <w:rsid w:val="00953C32"/>
    <w:rsid w:val="00954305"/>
    <w:rsid w:val="0096454F"/>
    <w:rsid w:val="009726A3"/>
    <w:rsid w:val="009771F5"/>
    <w:rsid w:val="0098590F"/>
    <w:rsid w:val="009A0CC5"/>
    <w:rsid w:val="009A4988"/>
    <w:rsid w:val="009A6CD9"/>
    <w:rsid w:val="009D364F"/>
    <w:rsid w:val="009E2A2B"/>
    <w:rsid w:val="009E3872"/>
    <w:rsid w:val="009E4EB9"/>
    <w:rsid w:val="009E7107"/>
    <w:rsid w:val="009E7EFB"/>
    <w:rsid w:val="009F1982"/>
    <w:rsid w:val="00A02783"/>
    <w:rsid w:val="00A124D3"/>
    <w:rsid w:val="00A1433A"/>
    <w:rsid w:val="00A233EB"/>
    <w:rsid w:val="00A246FC"/>
    <w:rsid w:val="00A33EF5"/>
    <w:rsid w:val="00A3479A"/>
    <w:rsid w:val="00A36D87"/>
    <w:rsid w:val="00A52987"/>
    <w:rsid w:val="00A61379"/>
    <w:rsid w:val="00A62E2F"/>
    <w:rsid w:val="00A651FF"/>
    <w:rsid w:val="00A66723"/>
    <w:rsid w:val="00A66895"/>
    <w:rsid w:val="00A66ECA"/>
    <w:rsid w:val="00A77B53"/>
    <w:rsid w:val="00A80735"/>
    <w:rsid w:val="00A86E53"/>
    <w:rsid w:val="00A91599"/>
    <w:rsid w:val="00AA1EBD"/>
    <w:rsid w:val="00AB06E5"/>
    <w:rsid w:val="00AB1FF1"/>
    <w:rsid w:val="00AC1EEE"/>
    <w:rsid w:val="00AC5B81"/>
    <w:rsid w:val="00AD4E85"/>
    <w:rsid w:val="00AD4F0F"/>
    <w:rsid w:val="00AE3D9F"/>
    <w:rsid w:val="00AF127B"/>
    <w:rsid w:val="00AF3B1F"/>
    <w:rsid w:val="00AF7F62"/>
    <w:rsid w:val="00B00E67"/>
    <w:rsid w:val="00B0450D"/>
    <w:rsid w:val="00B179C6"/>
    <w:rsid w:val="00B24973"/>
    <w:rsid w:val="00B24BBB"/>
    <w:rsid w:val="00B3154F"/>
    <w:rsid w:val="00B3559F"/>
    <w:rsid w:val="00B4537E"/>
    <w:rsid w:val="00B61288"/>
    <w:rsid w:val="00B6468D"/>
    <w:rsid w:val="00B65F8D"/>
    <w:rsid w:val="00B7031F"/>
    <w:rsid w:val="00B7290F"/>
    <w:rsid w:val="00BA0402"/>
    <w:rsid w:val="00BA14EB"/>
    <w:rsid w:val="00BA663C"/>
    <w:rsid w:val="00BB23D5"/>
    <w:rsid w:val="00BB5DDC"/>
    <w:rsid w:val="00BB6EA3"/>
    <w:rsid w:val="00BC5868"/>
    <w:rsid w:val="00BC5A21"/>
    <w:rsid w:val="00BD3085"/>
    <w:rsid w:val="00BD4E27"/>
    <w:rsid w:val="00BD5308"/>
    <w:rsid w:val="00BE1387"/>
    <w:rsid w:val="00BE6449"/>
    <w:rsid w:val="00C2728B"/>
    <w:rsid w:val="00C27ED1"/>
    <w:rsid w:val="00C45388"/>
    <w:rsid w:val="00C51B22"/>
    <w:rsid w:val="00C53440"/>
    <w:rsid w:val="00C708C3"/>
    <w:rsid w:val="00C71021"/>
    <w:rsid w:val="00C842CA"/>
    <w:rsid w:val="00C85098"/>
    <w:rsid w:val="00C853F5"/>
    <w:rsid w:val="00C86690"/>
    <w:rsid w:val="00CA63E6"/>
    <w:rsid w:val="00CB0DFC"/>
    <w:rsid w:val="00CB1A1C"/>
    <w:rsid w:val="00CB3FEC"/>
    <w:rsid w:val="00CB4888"/>
    <w:rsid w:val="00CC59B5"/>
    <w:rsid w:val="00CC6F4E"/>
    <w:rsid w:val="00CD0F5A"/>
    <w:rsid w:val="00CD2E26"/>
    <w:rsid w:val="00CE5F9A"/>
    <w:rsid w:val="00CE7B62"/>
    <w:rsid w:val="00CF34DA"/>
    <w:rsid w:val="00D15D2C"/>
    <w:rsid w:val="00D2084B"/>
    <w:rsid w:val="00D34E5D"/>
    <w:rsid w:val="00D41448"/>
    <w:rsid w:val="00D45E87"/>
    <w:rsid w:val="00D535B4"/>
    <w:rsid w:val="00D57487"/>
    <w:rsid w:val="00D60D97"/>
    <w:rsid w:val="00D73693"/>
    <w:rsid w:val="00D80515"/>
    <w:rsid w:val="00D9241A"/>
    <w:rsid w:val="00D92A0E"/>
    <w:rsid w:val="00DA1A29"/>
    <w:rsid w:val="00DB30D9"/>
    <w:rsid w:val="00DB375D"/>
    <w:rsid w:val="00DC5A38"/>
    <w:rsid w:val="00DD19EF"/>
    <w:rsid w:val="00DE1EE5"/>
    <w:rsid w:val="00DE579E"/>
    <w:rsid w:val="00E00C7A"/>
    <w:rsid w:val="00E111F6"/>
    <w:rsid w:val="00E24D1B"/>
    <w:rsid w:val="00E25EBC"/>
    <w:rsid w:val="00E30630"/>
    <w:rsid w:val="00E35C11"/>
    <w:rsid w:val="00E36CCC"/>
    <w:rsid w:val="00E44880"/>
    <w:rsid w:val="00E471A1"/>
    <w:rsid w:val="00E51E4A"/>
    <w:rsid w:val="00E52BFA"/>
    <w:rsid w:val="00E853DB"/>
    <w:rsid w:val="00E86071"/>
    <w:rsid w:val="00E8708C"/>
    <w:rsid w:val="00E93E2E"/>
    <w:rsid w:val="00EA568B"/>
    <w:rsid w:val="00EB79D6"/>
    <w:rsid w:val="00EC5A9D"/>
    <w:rsid w:val="00EC7A44"/>
    <w:rsid w:val="00ED313B"/>
    <w:rsid w:val="00ED36E6"/>
    <w:rsid w:val="00ED3E6C"/>
    <w:rsid w:val="00EE43F4"/>
    <w:rsid w:val="00EF4F47"/>
    <w:rsid w:val="00EF5796"/>
    <w:rsid w:val="00EF7A21"/>
    <w:rsid w:val="00F03F0E"/>
    <w:rsid w:val="00F0428B"/>
    <w:rsid w:val="00F07FF0"/>
    <w:rsid w:val="00F168E3"/>
    <w:rsid w:val="00F22BCA"/>
    <w:rsid w:val="00F36B3B"/>
    <w:rsid w:val="00F40DF2"/>
    <w:rsid w:val="00F46661"/>
    <w:rsid w:val="00F507A0"/>
    <w:rsid w:val="00F53E96"/>
    <w:rsid w:val="00F67509"/>
    <w:rsid w:val="00F87870"/>
    <w:rsid w:val="00FA4650"/>
    <w:rsid w:val="00FA6137"/>
    <w:rsid w:val="00FB091D"/>
    <w:rsid w:val="00FB7A94"/>
    <w:rsid w:val="00FC39D0"/>
    <w:rsid w:val="00FC51E3"/>
    <w:rsid w:val="00FD1AC0"/>
    <w:rsid w:val="00FD1F06"/>
    <w:rsid w:val="00FE12C3"/>
    <w:rsid w:val="00FF3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B74F4"/>
  <w15:chartTrackingRefBased/>
  <w15:docId w15:val="{9B94DF6E-F60E-4D60-B14B-95FCAB8AB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D87"/>
    <w:pPr>
      <w:spacing w:after="200" w:line="276" w:lineRule="auto"/>
    </w:pPr>
    <w:rPr>
      <w:rFonts w:ascii="Calibri" w:eastAsia="Calibri" w:hAnsi="Calibri" w:cs="Calibri"/>
      <w:lang w:val="uk-UA" w:eastAsia="ru-RU"/>
    </w:rPr>
  </w:style>
  <w:style w:type="paragraph" w:styleId="1">
    <w:name w:val="heading 1"/>
    <w:basedOn w:val="a"/>
    <w:next w:val="a"/>
    <w:link w:val="10"/>
    <w:uiPriority w:val="9"/>
    <w:qFormat/>
    <w:rsid w:val="002810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28103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874219"/>
    <w:pPr>
      <w:keepNext/>
      <w:spacing w:before="120" w:after="0" w:line="240" w:lineRule="auto"/>
      <w:ind w:left="567"/>
      <w:outlineLvl w:val="2"/>
    </w:pPr>
    <w:rPr>
      <w:rFonts w:ascii="Antiqua" w:eastAsia="Times New Roman" w:hAnsi="Antiqua" w:cs="Times New Roman"/>
      <w:b/>
      <w:i/>
      <w:sz w:val="26"/>
      <w:szCs w:val="20"/>
    </w:rPr>
  </w:style>
  <w:style w:type="paragraph" w:styleId="4">
    <w:name w:val="heading 4"/>
    <w:basedOn w:val="a"/>
    <w:next w:val="a"/>
    <w:link w:val="40"/>
    <w:uiPriority w:val="9"/>
    <w:unhideWhenUsed/>
    <w:qFormat/>
    <w:rsid w:val="006075A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ий текст"/>
    <w:basedOn w:val="a"/>
    <w:rsid w:val="00CD0F5A"/>
    <w:pPr>
      <w:spacing w:before="120" w:after="0" w:line="240" w:lineRule="auto"/>
      <w:ind w:firstLine="567"/>
    </w:pPr>
    <w:rPr>
      <w:rFonts w:ascii="Antiqua" w:eastAsia="Times New Roman" w:hAnsi="Antiqua" w:cs="Times New Roman"/>
      <w:sz w:val="26"/>
      <w:szCs w:val="20"/>
    </w:rPr>
  </w:style>
  <w:style w:type="paragraph" w:customStyle="1" w:styleId="a4">
    <w:name w:val="Назва документа"/>
    <w:basedOn w:val="a"/>
    <w:next w:val="a3"/>
    <w:rsid w:val="009E3872"/>
    <w:pPr>
      <w:keepNext/>
      <w:keepLines/>
      <w:spacing w:before="240" w:after="240" w:line="240" w:lineRule="auto"/>
      <w:jc w:val="center"/>
    </w:pPr>
    <w:rPr>
      <w:rFonts w:ascii="Antiqua" w:eastAsia="Times New Roman" w:hAnsi="Antiqua" w:cs="Times New Roman"/>
      <w:b/>
      <w:sz w:val="26"/>
      <w:szCs w:val="20"/>
    </w:rPr>
  </w:style>
  <w:style w:type="paragraph" w:customStyle="1" w:styleId="rvps2">
    <w:name w:val="rvps2"/>
    <w:basedOn w:val="a"/>
    <w:rsid w:val="00354FD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rvps7">
    <w:name w:val="rvps7"/>
    <w:basedOn w:val="a"/>
    <w:rsid w:val="0049200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15">
    <w:name w:val="rvts15"/>
    <w:basedOn w:val="a0"/>
    <w:rsid w:val="0049200A"/>
  </w:style>
  <w:style w:type="paragraph" w:customStyle="1" w:styleId="11">
    <w:name w:val="Абзац списка1"/>
    <w:aliases w:val="Bullet Points,Liste Paragraf,Llista Nivell1,Lista de nivel 1,Paragraphe de liste PBLH,Normal bullet 2,Graph &amp; Table tite,Table of contents numbered,Bullet list,Bullet List Paragraph,Level 1 Bullet,numbered,Bullet List,FooterText,列出段落"/>
    <w:basedOn w:val="a"/>
    <w:link w:val="ListParagraphChar1"/>
    <w:rsid w:val="00BA14EB"/>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1">
    <w:name w:val="List Paragraph Char1"/>
    <w:aliases w:val="Bullet Points Char1,Liste Paragraf Char1,Llista Nivell1 Char1,Lista de nivel 1 Char1,Paragraphe de liste PBLH Char1,Normal bullet 2 Char1,Graph &amp; Table tite Char1,Table of contents numbered Char1,Bullet list Char1,numbered Char"/>
    <w:link w:val="11"/>
    <w:locked/>
    <w:rsid w:val="00BA14EB"/>
    <w:rPr>
      <w:rFonts w:ascii="Times New Roman" w:eastAsia="Times New Roman" w:hAnsi="Times New Roman" w:cs="Times New Roman"/>
      <w:sz w:val="24"/>
      <w:szCs w:val="24"/>
      <w:lang w:val="uk-UA" w:eastAsia="ru-RU"/>
    </w:rPr>
  </w:style>
  <w:style w:type="paragraph" w:styleId="a5">
    <w:name w:val="List Paragraph"/>
    <w:basedOn w:val="a"/>
    <w:uiPriority w:val="34"/>
    <w:qFormat/>
    <w:rsid w:val="005738A0"/>
    <w:pPr>
      <w:ind w:left="720"/>
      <w:contextualSpacing/>
    </w:pPr>
  </w:style>
  <w:style w:type="character" w:customStyle="1" w:styleId="30">
    <w:name w:val="Заголовок 3 Знак"/>
    <w:basedOn w:val="a0"/>
    <w:link w:val="3"/>
    <w:rsid w:val="00874219"/>
    <w:rPr>
      <w:rFonts w:ascii="Antiqua" w:eastAsia="Times New Roman" w:hAnsi="Antiqua" w:cs="Times New Roman"/>
      <w:b/>
      <w:i/>
      <w:sz w:val="26"/>
      <w:szCs w:val="20"/>
      <w:lang w:val="uk-UA" w:eastAsia="ru-RU"/>
    </w:rPr>
  </w:style>
  <w:style w:type="paragraph" w:styleId="a6">
    <w:name w:val="Normal (Web)"/>
    <w:basedOn w:val="a"/>
    <w:uiPriority w:val="99"/>
    <w:semiHidden/>
    <w:unhideWhenUsed/>
    <w:rsid w:val="00224BE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C45388"/>
    <w:rPr>
      <w:color w:val="0000FF"/>
      <w:u w:val="single"/>
    </w:rPr>
  </w:style>
  <w:style w:type="character" w:customStyle="1" w:styleId="rvts9">
    <w:name w:val="rvts9"/>
    <w:rsid w:val="00D60D97"/>
    <w:rPr>
      <w:rFonts w:cs="Times New Roman"/>
    </w:rPr>
  </w:style>
  <w:style w:type="character" w:customStyle="1" w:styleId="40">
    <w:name w:val="Заголовок 4 Знак"/>
    <w:basedOn w:val="a0"/>
    <w:link w:val="4"/>
    <w:uiPriority w:val="9"/>
    <w:rsid w:val="006075A4"/>
    <w:rPr>
      <w:rFonts w:asciiTheme="majorHAnsi" w:eastAsiaTheme="majorEastAsia" w:hAnsiTheme="majorHAnsi" w:cstheme="majorBidi"/>
      <w:i/>
      <w:iCs/>
      <w:color w:val="2E74B5" w:themeColor="accent1" w:themeShade="BF"/>
      <w:lang w:val="uk-UA" w:eastAsia="ru-RU"/>
    </w:rPr>
  </w:style>
  <w:style w:type="table" w:styleId="a8">
    <w:name w:val="Table Grid"/>
    <w:basedOn w:val="a1"/>
    <w:uiPriority w:val="39"/>
    <w:rsid w:val="00440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uiPriority w:val="1"/>
    <w:qFormat/>
    <w:rsid w:val="00B3154F"/>
    <w:pPr>
      <w:widowControl w:val="0"/>
      <w:spacing w:after="0" w:line="240" w:lineRule="auto"/>
      <w:ind w:left="821" w:hanging="360"/>
    </w:pPr>
    <w:rPr>
      <w:rFonts w:ascii="Times New Roman" w:eastAsia="Times New Roman" w:hAnsi="Times New Roman" w:cstheme="minorBidi"/>
      <w:sz w:val="24"/>
      <w:szCs w:val="24"/>
      <w:lang w:val="en-US" w:eastAsia="en-US"/>
    </w:rPr>
  </w:style>
  <w:style w:type="character" w:customStyle="1" w:styleId="aa">
    <w:name w:val="Основний текст Знак"/>
    <w:basedOn w:val="a0"/>
    <w:link w:val="a9"/>
    <w:uiPriority w:val="1"/>
    <w:rsid w:val="00B3154F"/>
    <w:rPr>
      <w:rFonts w:ascii="Times New Roman" w:eastAsia="Times New Roman" w:hAnsi="Times New Roman"/>
      <w:sz w:val="24"/>
      <w:szCs w:val="24"/>
    </w:rPr>
  </w:style>
  <w:style w:type="character" w:customStyle="1" w:styleId="10">
    <w:name w:val="Заголовок 1 Знак"/>
    <w:basedOn w:val="a0"/>
    <w:link w:val="1"/>
    <w:uiPriority w:val="9"/>
    <w:rsid w:val="00281037"/>
    <w:rPr>
      <w:rFonts w:asciiTheme="majorHAnsi" w:eastAsiaTheme="majorEastAsia" w:hAnsiTheme="majorHAnsi" w:cstheme="majorBidi"/>
      <w:color w:val="2E74B5" w:themeColor="accent1" w:themeShade="BF"/>
      <w:sz w:val="32"/>
      <w:szCs w:val="32"/>
      <w:lang w:val="uk-UA" w:eastAsia="ru-RU"/>
    </w:rPr>
  </w:style>
  <w:style w:type="paragraph" w:styleId="ab">
    <w:name w:val="TOC Heading"/>
    <w:basedOn w:val="1"/>
    <w:next w:val="a"/>
    <w:uiPriority w:val="39"/>
    <w:unhideWhenUsed/>
    <w:qFormat/>
    <w:rsid w:val="00281037"/>
    <w:pPr>
      <w:spacing w:line="259" w:lineRule="auto"/>
      <w:outlineLvl w:val="9"/>
    </w:pPr>
    <w:rPr>
      <w:lang w:eastAsia="uk-UA"/>
    </w:rPr>
  </w:style>
  <w:style w:type="character" w:customStyle="1" w:styleId="20">
    <w:name w:val="Заголовок 2 Знак"/>
    <w:basedOn w:val="a0"/>
    <w:link w:val="2"/>
    <w:uiPriority w:val="9"/>
    <w:semiHidden/>
    <w:rsid w:val="00281037"/>
    <w:rPr>
      <w:rFonts w:asciiTheme="majorHAnsi" w:eastAsiaTheme="majorEastAsia" w:hAnsiTheme="majorHAnsi" w:cstheme="majorBidi"/>
      <w:color w:val="2E74B5" w:themeColor="accent1" w:themeShade="BF"/>
      <w:sz w:val="26"/>
      <w:szCs w:val="26"/>
      <w:lang w:val="uk-UA" w:eastAsia="ru-RU"/>
    </w:rPr>
  </w:style>
  <w:style w:type="paragraph" w:styleId="31">
    <w:name w:val="toc 3"/>
    <w:basedOn w:val="a"/>
    <w:next w:val="a"/>
    <w:autoRedefine/>
    <w:uiPriority w:val="39"/>
    <w:unhideWhenUsed/>
    <w:rsid w:val="0028103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1202723">
      <w:bodyDiv w:val="1"/>
      <w:marLeft w:val="0"/>
      <w:marRight w:val="0"/>
      <w:marTop w:val="0"/>
      <w:marBottom w:val="0"/>
      <w:divBdr>
        <w:top w:val="none" w:sz="0" w:space="0" w:color="auto"/>
        <w:left w:val="none" w:sz="0" w:space="0" w:color="auto"/>
        <w:bottom w:val="none" w:sz="0" w:space="0" w:color="auto"/>
        <w:right w:val="none" w:sz="0" w:space="0" w:color="auto"/>
      </w:divBdr>
    </w:div>
    <w:div w:id="1097482586">
      <w:bodyDiv w:val="1"/>
      <w:marLeft w:val="0"/>
      <w:marRight w:val="0"/>
      <w:marTop w:val="0"/>
      <w:marBottom w:val="0"/>
      <w:divBdr>
        <w:top w:val="none" w:sz="0" w:space="0" w:color="auto"/>
        <w:left w:val="none" w:sz="0" w:space="0" w:color="auto"/>
        <w:bottom w:val="none" w:sz="0" w:space="0" w:color="auto"/>
        <w:right w:val="none" w:sz="0" w:space="0" w:color="auto"/>
      </w:divBdr>
    </w:div>
    <w:div w:id="1396204571">
      <w:bodyDiv w:val="1"/>
      <w:marLeft w:val="0"/>
      <w:marRight w:val="0"/>
      <w:marTop w:val="0"/>
      <w:marBottom w:val="0"/>
      <w:divBdr>
        <w:top w:val="none" w:sz="0" w:space="0" w:color="auto"/>
        <w:left w:val="none" w:sz="0" w:space="0" w:color="auto"/>
        <w:bottom w:val="none" w:sz="0" w:space="0" w:color="auto"/>
        <w:right w:val="none" w:sz="0" w:space="0" w:color="auto"/>
      </w:divBdr>
      <w:divsChild>
        <w:div w:id="1328823057">
          <w:marLeft w:val="0"/>
          <w:marRight w:val="0"/>
          <w:marTop w:val="173"/>
          <w:marBottom w:val="0"/>
          <w:divBdr>
            <w:top w:val="none" w:sz="0" w:space="0" w:color="auto"/>
            <w:left w:val="none" w:sz="0" w:space="0" w:color="auto"/>
            <w:bottom w:val="none" w:sz="0" w:space="0" w:color="auto"/>
            <w:right w:val="none" w:sz="0" w:space="0" w:color="auto"/>
          </w:divBdr>
        </w:div>
        <w:div w:id="1131555326">
          <w:marLeft w:val="0"/>
          <w:marRight w:val="0"/>
          <w:marTop w:val="173"/>
          <w:marBottom w:val="0"/>
          <w:divBdr>
            <w:top w:val="none" w:sz="0" w:space="0" w:color="auto"/>
            <w:left w:val="none" w:sz="0" w:space="0" w:color="auto"/>
            <w:bottom w:val="none" w:sz="0" w:space="0" w:color="auto"/>
            <w:right w:val="none" w:sz="0" w:space="0" w:color="auto"/>
          </w:divBdr>
        </w:div>
        <w:div w:id="546723880">
          <w:marLeft w:val="0"/>
          <w:marRight w:val="0"/>
          <w:marTop w:val="173"/>
          <w:marBottom w:val="0"/>
          <w:divBdr>
            <w:top w:val="none" w:sz="0" w:space="0" w:color="auto"/>
            <w:left w:val="none" w:sz="0" w:space="0" w:color="auto"/>
            <w:bottom w:val="none" w:sz="0" w:space="0" w:color="auto"/>
            <w:right w:val="none" w:sz="0" w:space="0" w:color="auto"/>
          </w:divBdr>
        </w:div>
        <w:div w:id="970987619">
          <w:marLeft w:val="0"/>
          <w:marRight w:val="0"/>
          <w:marTop w:val="173"/>
          <w:marBottom w:val="0"/>
          <w:divBdr>
            <w:top w:val="none" w:sz="0" w:space="0" w:color="auto"/>
            <w:left w:val="none" w:sz="0" w:space="0" w:color="auto"/>
            <w:bottom w:val="none" w:sz="0" w:space="0" w:color="auto"/>
            <w:right w:val="none" w:sz="0" w:space="0" w:color="auto"/>
          </w:divBdr>
        </w:div>
        <w:div w:id="14235133">
          <w:marLeft w:val="0"/>
          <w:marRight w:val="0"/>
          <w:marTop w:val="173"/>
          <w:marBottom w:val="0"/>
          <w:divBdr>
            <w:top w:val="none" w:sz="0" w:space="0" w:color="auto"/>
            <w:left w:val="none" w:sz="0" w:space="0" w:color="auto"/>
            <w:bottom w:val="none" w:sz="0" w:space="0" w:color="auto"/>
            <w:right w:val="none" w:sz="0" w:space="0" w:color="auto"/>
          </w:divBdr>
        </w:div>
      </w:divsChild>
    </w:div>
    <w:div w:id="18944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3/95-%D0%B2%D1%80" TargetMode="External"/><Relationship Id="rId13" Type="http://schemas.openxmlformats.org/officeDocument/2006/relationships/hyperlink" Target="https://zakon.rada.gov.ua/laws/show/678-20" TargetMode="External"/><Relationship Id="rId18" Type="http://schemas.openxmlformats.org/officeDocument/2006/relationships/hyperlink" Target="https://en.wikipedia.org/wiki/European_Counci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zakon.rada.gov.ua/laws/show/2768-14" TargetMode="External"/><Relationship Id="rId12" Type="http://schemas.openxmlformats.org/officeDocument/2006/relationships/hyperlink" Target="https://zakon.rada.gov.ua/laws/show/771/97-%D0%B2%D1%80" TargetMode="External"/><Relationship Id="rId17" Type="http://schemas.openxmlformats.org/officeDocument/2006/relationships/hyperlink" Target="https://zakon.rada.gov.ua/laws/show/1264-12" TargetMode="External"/><Relationship Id="rId2" Type="http://schemas.openxmlformats.org/officeDocument/2006/relationships/numbering" Target="numbering.xml"/><Relationship Id="rId16" Type="http://schemas.openxmlformats.org/officeDocument/2006/relationships/hyperlink" Target="https://zakon.rada.gov.ua/laws/show/2264-19" TargetMode="External"/><Relationship Id="rId20" Type="http://schemas.openxmlformats.org/officeDocument/2006/relationships/hyperlink" Target="https://sdg.ukrstat.gov.ua/uk/2-3-3" TargetMode="External"/><Relationship Id="rId1" Type="http://schemas.openxmlformats.org/officeDocument/2006/relationships/customXml" Target="../customXml/item1.xml"/><Relationship Id="rId6" Type="http://schemas.openxmlformats.org/officeDocument/2006/relationships/hyperlink" Target="https://zakon.rada.gov.ua/laws/show/722/2019" TargetMode="External"/><Relationship Id="rId11" Type="http://schemas.openxmlformats.org/officeDocument/2006/relationships/hyperlink" Target="https://zakon.rada.gov.ua/laws/show/3023-14" TargetMode="External"/><Relationship Id="rId5" Type="http://schemas.openxmlformats.org/officeDocument/2006/relationships/webSettings" Target="webSettings.xml"/><Relationship Id="rId15" Type="http://schemas.openxmlformats.org/officeDocument/2006/relationships/hyperlink" Target="https://zakon.rada.gov.ua/laws/show/1206-20" TargetMode="External"/><Relationship Id="rId10" Type="http://schemas.openxmlformats.org/officeDocument/2006/relationships/hyperlink" Target="https://zakon.rada.gov.ua/laws/show/4391-17" TargetMode="External"/><Relationship Id="rId19" Type="http://schemas.openxmlformats.org/officeDocument/2006/relationships/hyperlink" Target="https://en.wikipedia.org/wiki/European_Council" TargetMode="External"/><Relationship Id="rId4" Type="http://schemas.openxmlformats.org/officeDocument/2006/relationships/settings" Target="settings.xml"/><Relationship Id="rId9" Type="http://schemas.openxmlformats.org/officeDocument/2006/relationships/hyperlink" Target="https://zakon.rada.gov.ua/laws/show/1877-15" TargetMode="External"/><Relationship Id="rId14" Type="http://schemas.openxmlformats.org/officeDocument/2006/relationships/hyperlink" Target="https://zakon.rada.gov.ua/laws/show/3691-12"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1A27E-FB71-4FA3-8046-DBD02FE85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1711</TotalTime>
  <Pages>36</Pages>
  <Words>71399</Words>
  <Characters>40698</Characters>
  <Application>Microsoft Office Word</Application>
  <DocSecurity>0</DocSecurity>
  <Lines>339</Lines>
  <Paragraphs>223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111874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user</cp:lastModifiedBy>
  <cp:revision>34</cp:revision>
  <dcterms:created xsi:type="dcterms:W3CDTF">2024-02-14T09:22:00Z</dcterms:created>
  <dcterms:modified xsi:type="dcterms:W3CDTF">2024-03-07T13:10:00Z</dcterms:modified>
</cp:coreProperties>
</file>